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FD0F" w14:textId="2D6300DE" w:rsidR="00003235" w:rsidRDefault="00003235" w:rsidP="002529CD">
      <w:pPr>
        <w:ind w:left="0"/>
        <w:rPr>
          <w:rFonts w:ascii="Arial" w:hAnsi="Arial" w:cs="Arial"/>
          <w:szCs w:val="24"/>
        </w:rPr>
      </w:pPr>
    </w:p>
    <w:p w14:paraId="201D926C" w14:textId="77777777" w:rsidR="00003235" w:rsidRPr="00FF3BF9" w:rsidRDefault="00003235" w:rsidP="00003235">
      <w:pPr>
        <w:pStyle w:val="Heading1"/>
        <w:rPr>
          <w:rFonts w:ascii="Garamond" w:hAnsi="Garamond"/>
          <w:b/>
          <w:bCs/>
          <w:i/>
          <w:iCs/>
          <w:color w:val="auto"/>
        </w:rPr>
      </w:pPr>
      <w:r w:rsidRPr="00FF3BF9">
        <w:rPr>
          <w:rFonts w:ascii="Garamond" w:hAnsi="Garamond"/>
          <w:b/>
          <w:bCs/>
          <w:i/>
          <w:iCs/>
          <w:color w:val="auto"/>
        </w:rPr>
        <w:t>Memorandum</w:t>
      </w:r>
    </w:p>
    <w:p w14:paraId="29870F7B" w14:textId="77777777" w:rsidR="00003235" w:rsidRPr="00FF3BF9" w:rsidRDefault="00003235" w:rsidP="00003235">
      <w:pPr>
        <w:rPr>
          <w:rFonts w:ascii="Garamond" w:hAnsi="Garamond" w:cs="Arial"/>
          <w:b/>
          <w:sz w:val="24"/>
          <w:szCs w:val="24"/>
        </w:rPr>
      </w:pPr>
    </w:p>
    <w:p w14:paraId="3D6997C8" w14:textId="4EDB5F1F" w:rsidR="00003235" w:rsidRPr="00FF3BF9" w:rsidRDefault="00003235" w:rsidP="00003235">
      <w:pPr>
        <w:rPr>
          <w:rFonts w:ascii="Garamond" w:hAnsi="Garamond" w:cs="Arial"/>
          <w:sz w:val="24"/>
          <w:szCs w:val="24"/>
        </w:rPr>
      </w:pPr>
      <w:r w:rsidRPr="00FF3BF9">
        <w:rPr>
          <w:rFonts w:ascii="Garamond" w:hAnsi="Garamond" w:cs="Arial"/>
          <w:b/>
          <w:sz w:val="24"/>
          <w:szCs w:val="24"/>
        </w:rPr>
        <w:t>TO</w:t>
      </w:r>
      <w:proofErr w:type="gramStart"/>
      <w:r w:rsidRPr="00FF3BF9">
        <w:rPr>
          <w:rFonts w:ascii="Garamond" w:hAnsi="Garamond" w:cs="Arial"/>
          <w:b/>
          <w:sz w:val="24"/>
          <w:szCs w:val="24"/>
        </w:rPr>
        <w:t>:</w:t>
      </w:r>
      <w:r w:rsidRPr="00FF3BF9">
        <w:rPr>
          <w:rFonts w:ascii="Garamond" w:hAnsi="Garamond" w:cs="Arial"/>
          <w:sz w:val="24"/>
          <w:szCs w:val="24"/>
        </w:rPr>
        <w:tab/>
      </w:r>
      <w:r w:rsidRPr="00FF3BF9">
        <w:rPr>
          <w:rFonts w:ascii="Garamond" w:hAnsi="Garamond" w:cs="Arial"/>
          <w:sz w:val="24"/>
          <w:szCs w:val="24"/>
        </w:rPr>
        <w:tab/>
      </w:r>
      <w:r w:rsidR="0001144E">
        <w:rPr>
          <w:rFonts w:ascii="Garamond" w:hAnsi="Garamond" w:cs="Arial"/>
          <w:sz w:val="24"/>
          <w:szCs w:val="24"/>
        </w:rPr>
        <w:t>Planning</w:t>
      </w:r>
      <w:proofErr w:type="gramEnd"/>
      <w:r w:rsidR="0001144E">
        <w:rPr>
          <w:rFonts w:ascii="Garamond" w:hAnsi="Garamond" w:cs="Arial"/>
          <w:sz w:val="24"/>
          <w:szCs w:val="24"/>
        </w:rPr>
        <w:t xml:space="preserve"> Commission Members </w:t>
      </w:r>
    </w:p>
    <w:p w14:paraId="16F0B30B" w14:textId="77777777" w:rsidR="00003235" w:rsidRPr="00FF3BF9" w:rsidRDefault="00003235" w:rsidP="00003235">
      <w:pPr>
        <w:ind w:left="0"/>
        <w:rPr>
          <w:rFonts w:ascii="Garamond" w:hAnsi="Garamond" w:cs="Arial"/>
          <w:sz w:val="24"/>
          <w:szCs w:val="24"/>
        </w:rPr>
      </w:pPr>
    </w:p>
    <w:p w14:paraId="2B11693D" w14:textId="44B0E73B" w:rsidR="00003235" w:rsidRPr="00FF3BF9" w:rsidRDefault="00003235" w:rsidP="0015594B">
      <w:pPr>
        <w:rPr>
          <w:rFonts w:ascii="Garamond" w:hAnsi="Garamond" w:cs="Arial"/>
          <w:sz w:val="24"/>
          <w:szCs w:val="24"/>
        </w:rPr>
      </w:pPr>
      <w:r w:rsidRPr="00FF3BF9">
        <w:rPr>
          <w:rFonts w:ascii="Garamond" w:hAnsi="Garamond" w:cs="Arial"/>
          <w:b/>
          <w:sz w:val="24"/>
          <w:szCs w:val="24"/>
        </w:rPr>
        <w:t>FROM:</w:t>
      </w:r>
      <w:r w:rsidRPr="00FF3BF9">
        <w:rPr>
          <w:rFonts w:ascii="Garamond" w:hAnsi="Garamond" w:cs="Arial"/>
          <w:sz w:val="24"/>
          <w:szCs w:val="24"/>
        </w:rPr>
        <w:tab/>
      </w:r>
      <w:r w:rsidR="0001144E">
        <w:rPr>
          <w:rFonts w:ascii="Garamond" w:hAnsi="Garamond" w:cs="Arial"/>
          <w:sz w:val="24"/>
          <w:szCs w:val="24"/>
        </w:rPr>
        <w:t>Helen Roodman</w:t>
      </w:r>
      <w:r w:rsidRPr="00FF3BF9">
        <w:rPr>
          <w:rFonts w:ascii="Garamond" w:hAnsi="Garamond" w:cs="Arial"/>
          <w:sz w:val="24"/>
          <w:szCs w:val="24"/>
        </w:rPr>
        <w:t xml:space="preserve">, </w:t>
      </w:r>
      <w:r w:rsidR="0059473C">
        <w:rPr>
          <w:rFonts w:ascii="Garamond" w:hAnsi="Garamond" w:cs="Arial"/>
          <w:sz w:val="24"/>
          <w:szCs w:val="24"/>
        </w:rPr>
        <w:t>AICP</w:t>
      </w:r>
      <w:r w:rsidR="0001144E">
        <w:rPr>
          <w:rFonts w:ascii="Garamond" w:hAnsi="Garamond" w:cs="Arial"/>
          <w:sz w:val="24"/>
          <w:szCs w:val="24"/>
        </w:rPr>
        <w:t>, CFM</w:t>
      </w:r>
      <w:r w:rsidR="0015594B">
        <w:rPr>
          <w:rFonts w:ascii="Garamond" w:hAnsi="Garamond" w:cs="Arial"/>
          <w:sz w:val="24"/>
          <w:szCs w:val="24"/>
        </w:rPr>
        <w:t xml:space="preserve">, </w:t>
      </w:r>
      <w:r w:rsidR="0001144E">
        <w:rPr>
          <w:rFonts w:ascii="Garamond" w:hAnsi="Garamond" w:cs="Arial"/>
          <w:sz w:val="24"/>
          <w:szCs w:val="24"/>
        </w:rPr>
        <w:t>Planning Director</w:t>
      </w:r>
    </w:p>
    <w:p w14:paraId="55FF247F" w14:textId="77777777" w:rsidR="00003235" w:rsidRPr="00FF3BF9" w:rsidRDefault="00003235" w:rsidP="00003235">
      <w:pPr>
        <w:rPr>
          <w:rFonts w:ascii="Garamond" w:hAnsi="Garamond" w:cs="Arial"/>
          <w:sz w:val="24"/>
          <w:szCs w:val="24"/>
        </w:rPr>
      </w:pPr>
    </w:p>
    <w:p w14:paraId="38280616" w14:textId="148032F0" w:rsidR="00003235" w:rsidRPr="00FF3BF9" w:rsidRDefault="00003235" w:rsidP="00003235">
      <w:pPr>
        <w:rPr>
          <w:rFonts w:ascii="Garamond" w:hAnsi="Garamond" w:cs="Arial"/>
          <w:sz w:val="24"/>
          <w:szCs w:val="24"/>
        </w:rPr>
      </w:pPr>
      <w:r w:rsidRPr="00FF3BF9">
        <w:rPr>
          <w:rFonts w:ascii="Garamond" w:hAnsi="Garamond" w:cs="Arial"/>
          <w:b/>
          <w:sz w:val="24"/>
          <w:szCs w:val="24"/>
        </w:rPr>
        <w:t>DATE:</w:t>
      </w:r>
      <w:r w:rsidRPr="00FF3BF9">
        <w:rPr>
          <w:rFonts w:ascii="Garamond" w:hAnsi="Garamond" w:cs="Arial"/>
          <w:sz w:val="24"/>
          <w:szCs w:val="24"/>
        </w:rPr>
        <w:tab/>
      </w:r>
      <w:r w:rsidR="0001144E">
        <w:rPr>
          <w:rFonts w:ascii="Garamond" w:hAnsi="Garamond" w:cs="Arial"/>
          <w:sz w:val="24"/>
          <w:szCs w:val="24"/>
        </w:rPr>
        <w:t xml:space="preserve">July 15, 2026 </w:t>
      </w:r>
    </w:p>
    <w:p w14:paraId="727E4DAF" w14:textId="77777777" w:rsidR="00003235" w:rsidRPr="00FF3BF9" w:rsidRDefault="00003235" w:rsidP="00003235">
      <w:pPr>
        <w:rPr>
          <w:rFonts w:ascii="Garamond" w:hAnsi="Garamond" w:cs="Arial"/>
          <w:sz w:val="24"/>
          <w:szCs w:val="24"/>
        </w:rPr>
      </w:pPr>
    </w:p>
    <w:p w14:paraId="72772EA7" w14:textId="7055653F" w:rsidR="00003235" w:rsidRPr="00FF3BF9" w:rsidRDefault="00003235" w:rsidP="00003235">
      <w:pPr>
        <w:pBdr>
          <w:bottom w:val="single" w:sz="12" w:space="1" w:color="auto"/>
        </w:pBdr>
        <w:spacing w:line="480" w:lineRule="auto"/>
        <w:rPr>
          <w:rFonts w:ascii="Garamond" w:hAnsi="Garamond" w:cs="Arial"/>
          <w:b/>
          <w:sz w:val="24"/>
          <w:szCs w:val="24"/>
        </w:rPr>
      </w:pPr>
      <w:r w:rsidRPr="00FF3BF9">
        <w:rPr>
          <w:rFonts w:ascii="Garamond" w:hAnsi="Garamond" w:cs="Arial"/>
          <w:b/>
          <w:bCs/>
          <w:sz w:val="24"/>
          <w:szCs w:val="24"/>
        </w:rPr>
        <w:t>SUBJECT:</w:t>
      </w:r>
      <w:r w:rsidRPr="00FF3BF9">
        <w:rPr>
          <w:rFonts w:ascii="Garamond" w:hAnsi="Garamond" w:cs="Arial"/>
          <w:sz w:val="24"/>
          <w:szCs w:val="24"/>
        </w:rPr>
        <w:tab/>
      </w:r>
      <w:r w:rsidR="00966C7C">
        <w:rPr>
          <w:rFonts w:ascii="Garamond" w:hAnsi="Garamond" w:cs="Arial"/>
          <w:b/>
          <w:caps/>
          <w:sz w:val="24"/>
          <w:szCs w:val="24"/>
        </w:rPr>
        <w:t>U</w:t>
      </w:r>
      <w:r w:rsidR="000F2FEF">
        <w:rPr>
          <w:rFonts w:ascii="Garamond" w:hAnsi="Garamond" w:cs="Arial"/>
          <w:b/>
          <w:caps/>
          <w:sz w:val="24"/>
          <w:szCs w:val="24"/>
        </w:rPr>
        <w:t xml:space="preserve">nified development ordinance </w:t>
      </w:r>
      <w:r w:rsidR="00FA6F0B">
        <w:rPr>
          <w:rFonts w:ascii="Garamond" w:hAnsi="Garamond" w:cs="Arial"/>
          <w:b/>
          <w:caps/>
          <w:sz w:val="24"/>
          <w:szCs w:val="24"/>
        </w:rPr>
        <w:t>(UDO)</w:t>
      </w:r>
    </w:p>
    <w:p w14:paraId="1FE8CA73" w14:textId="77777777" w:rsidR="008A1AB9" w:rsidRDefault="008A1AB9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7453D837" w14:textId="0AFA0EC3" w:rsidR="004D0071" w:rsidRDefault="0042109C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Included with th</w:t>
      </w:r>
      <w:r w:rsidR="000553F3">
        <w:rPr>
          <w:rFonts w:ascii="Garamond" w:hAnsi="Garamond" w:cs="Arial"/>
          <w:sz w:val="24"/>
          <w:szCs w:val="24"/>
        </w:rPr>
        <w:t>is</w:t>
      </w:r>
      <w:r>
        <w:rPr>
          <w:rFonts w:ascii="Garamond" w:hAnsi="Garamond" w:cs="Arial"/>
          <w:sz w:val="24"/>
          <w:szCs w:val="24"/>
        </w:rPr>
        <w:t xml:space="preserve"> memorandum i</w:t>
      </w:r>
      <w:r w:rsidR="005233E2">
        <w:rPr>
          <w:rFonts w:ascii="Garamond" w:hAnsi="Garamond" w:cs="Arial"/>
          <w:sz w:val="24"/>
          <w:szCs w:val="24"/>
        </w:rPr>
        <w:t>s</w:t>
      </w:r>
      <w:r>
        <w:rPr>
          <w:rFonts w:ascii="Garamond" w:hAnsi="Garamond" w:cs="Arial"/>
          <w:sz w:val="24"/>
          <w:szCs w:val="24"/>
        </w:rPr>
        <w:t xml:space="preserve"> the complete </w:t>
      </w:r>
      <w:r w:rsidR="005233E2">
        <w:rPr>
          <w:rFonts w:ascii="Garamond" w:hAnsi="Garamond" w:cs="Arial"/>
          <w:sz w:val="24"/>
          <w:szCs w:val="24"/>
        </w:rPr>
        <w:t xml:space="preserve">City of Sumter Unified Development Ordinance (UDO) </w:t>
      </w:r>
      <w:r w:rsidR="008E251D">
        <w:rPr>
          <w:rFonts w:ascii="Garamond" w:hAnsi="Garamond" w:cs="Arial"/>
          <w:sz w:val="24"/>
          <w:szCs w:val="24"/>
        </w:rPr>
        <w:t xml:space="preserve">for your consideration. This item will be presented to you for </w:t>
      </w:r>
      <w:r w:rsidR="004D0071">
        <w:rPr>
          <w:rFonts w:ascii="Garamond" w:hAnsi="Garamond" w:cs="Arial"/>
          <w:sz w:val="24"/>
          <w:szCs w:val="24"/>
        </w:rPr>
        <w:t xml:space="preserve">formal recommendation to City Council at the July 22, </w:t>
      </w:r>
      <w:proofErr w:type="gramStart"/>
      <w:r w:rsidR="004D0071">
        <w:rPr>
          <w:rFonts w:ascii="Garamond" w:hAnsi="Garamond" w:cs="Arial"/>
          <w:sz w:val="24"/>
          <w:szCs w:val="24"/>
        </w:rPr>
        <w:t>2026</w:t>
      </w:r>
      <w:proofErr w:type="gramEnd"/>
      <w:r w:rsidR="004D0071">
        <w:rPr>
          <w:rFonts w:ascii="Garamond" w:hAnsi="Garamond" w:cs="Arial"/>
          <w:sz w:val="24"/>
          <w:szCs w:val="24"/>
        </w:rPr>
        <w:t xml:space="preserve"> Planning Commission</w:t>
      </w:r>
      <w:r w:rsidR="00244571">
        <w:rPr>
          <w:rFonts w:ascii="Garamond" w:hAnsi="Garamond" w:cs="Arial"/>
          <w:sz w:val="24"/>
          <w:szCs w:val="24"/>
        </w:rPr>
        <w:t xml:space="preserve"> meeting</w:t>
      </w:r>
      <w:r w:rsidR="004D0071">
        <w:rPr>
          <w:rFonts w:ascii="Garamond" w:hAnsi="Garamond" w:cs="Arial"/>
          <w:sz w:val="24"/>
          <w:szCs w:val="24"/>
        </w:rPr>
        <w:t>.</w:t>
      </w:r>
    </w:p>
    <w:p w14:paraId="7C9CA2C8" w14:textId="77777777" w:rsidR="004D0071" w:rsidRDefault="004D0071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5732F997" w14:textId="75465B47" w:rsidR="002016D3" w:rsidRDefault="004D0071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Th</w:t>
      </w:r>
      <w:r w:rsidR="00863563">
        <w:rPr>
          <w:rFonts w:ascii="Garamond" w:hAnsi="Garamond" w:cs="Arial"/>
          <w:sz w:val="24"/>
          <w:szCs w:val="24"/>
        </w:rPr>
        <w:t>is</w:t>
      </w:r>
      <w:r w:rsidR="007C7930">
        <w:rPr>
          <w:rFonts w:ascii="Garamond" w:hAnsi="Garamond" w:cs="Arial"/>
          <w:sz w:val="24"/>
          <w:szCs w:val="24"/>
        </w:rPr>
        <w:t xml:space="preserve"> finalized draft of the UDO </w:t>
      </w:r>
      <w:r w:rsidR="0053339E">
        <w:rPr>
          <w:rFonts w:ascii="Garamond" w:hAnsi="Garamond" w:cs="Arial"/>
          <w:sz w:val="24"/>
          <w:szCs w:val="24"/>
        </w:rPr>
        <w:t xml:space="preserve">represents </w:t>
      </w:r>
      <w:r w:rsidR="00CE416C">
        <w:rPr>
          <w:rFonts w:ascii="Garamond" w:hAnsi="Garamond" w:cs="Arial"/>
          <w:sz w:val="24"/>
          <w:szCs w:val="24"/>
        </w:rPr>
        <w:t xml:space="preserve">the cumulation of a significant effort put forth by City staff, </w:t>
      </w:r>
      <w:r w:rsidR="00A80D96">
        <w:rPr>
          <w:rFonts w:ascii="Garamond" w:hAnsi="Garamond" w:cs="Arial"/>
          <w:sz w:val="24"/>
          <w:szCs w:val="24"/>
        </w:rPr>
        <w:t xml:space="preserve">a team of consultants (Kimley Horn), </w:t>
      </w:r>
      <w:r w:rsidR="00244571">
        <w:rPr>
          <w:rFonts w:ascii="Garamond" w:hAnsi="Garamond" w:cs="Arial"/>
          <w:sz w:val="24"/>
          <w:szCs w:val="24"/>
        </w:rPr>
        <w:t>s</w:t>
      </w:r>
      <w:r w:rsidR="006052A7">
        <w:rPr>
          <w:rFonts w:ascii="Garamond" w:hAnsi="Garamond" w:cs="Arial"/>
          <w:sz w:val="24"/>
          <w:szCs w:val="24"/>
        </w:rPr>
        <w:t>takeholder groups, the Planning Commission, City Council, and</w:t>
      </w:r>
      <w:r w:rsidR="005233E2">
        <w:rPr>
          <w:rFonts w:ascii="Garamond" w:hAnsi="Garamond" w:cs="Arial"/>
          <w:sz w:val="24"/>
          <w:szCs w:val="24"/>
        </w:rPr>
        <w:t xml:space="preserve"> </w:t>
      </w:r>
      <w:r w:rsidR="00B70641">
        <w:rPr>
          <w:rFonts w:ascii="Garamond" w:hAnsi="Garamond" w:cs="Arial"/>
          <w:sz w:val="24"/>
          <w:szCs w:val="24"/>
        </w:rPr>
        <w:t xml:space="preserve">the </w:t>
      </w:r>
      <w:proofErr w:type="gramStart"/>
      <w:r w:rsidR="00B70641">
        <w:rPr>
          <w:rFonts w:ascii="Garamond" w:hAnsi="Garamond" w:cs="Arial"/>
          <w:sz w:val="24"/>
          <w:szCs w:val="24"/>
        </w:rPr>
        <w:t>general public</w:t>
      </w:r>
      <w:proofErr w:type="gramEnd"/>
      <w:r w:rsidR="001379EF">
        <w:rPr>
          <w:rFonts w:ascii="Garamond" w:hAnsi="Garamond" w:cs="Arial"/>
          <w:sz w:val="24"/>
          <w:szCs w:val="24"/>
        </w:rPr>
        <w:t xml:space="preserve"> over the course of the last 3 years</w:t>
      </w:r>
      <w:r w:rsidR="00B70641">
        <w:rPr>
          <w:rFonts w:ascii="Garamond" w:hAnsi="Garamond" w:cs="Arial"/>
          <w:sz w:val="24"/>
          <w:szCs w:val="24"/>
        </w:rPr>
        <w:t>.</w:t>
      </w:r>
    </w:p>
    <w:p w14:paraId="1AB0D4F6" w14:textId="77777777" w:rsidR="002016D3" w:rsidRDefault="002016D3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2F838B67" w14:textId="67072DC2" w:rsidR="00877EFF" w:rsidRDefault="002016D3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The UDO </w:t>
      </w:r>
      <w:r w:rsidR="00140EB2">
        <w:rPr>
          <w:rFonts w:ascii="Garamond" w:hAnsi="Garamond" w:cs="Arial"/>
          <w:sz w:val="24"/>
          <w:szCs w:val="24"/>
        </w:rPr>
        <w:t xml:space="preserve">represents a </w:t>
      </w:r>
      <w:r w:rsidR="007004EB">
        <w:rPr>
          <w:rFonts w:ascii="Garamond" w:hAnsi="Garamond" w:cs="Arial"/>
          <w:sz w:val="24"/>
          <w:szCs w:val="24"/>
        </w:rPr>
        <w:t xml:space="preserve">focused </w:t>
      </w:r>
      <w:r w:rsidR="00140EB2">
        <w:rPr>
          <w:rFonts w:ascii="Garamond" w:hAnsi="Garamond" w:cs="Arial"/>
          <w:sz w:val="24"/>
          <w:szCs w:val="24"/>
        </w:rPr>
        <w:t xml:space="preserve">effort to modernize the City of Sumter’s </w:t>
      </w:r>
      <w:r w:rsidR="00E51BD6">
        <w:rPr>
          <w:rFonts w:ascii="Garamond" w:hAnsi="Garamond" w:cs="Arial"/>
          <w:sz w:val="24"/>
          <w:szCs w:val="24"/>
        </w:rPr>
        <w:t xml:space="preserve">development requirements, including the consolidation of </w:t>
      </w:r>
      <w:r w:rsidR="002F4D1E">
        <w:rPr>
          <w:rFonts w:ascii="Garamond" w:hAnsi="Garamond" w:cs="Arial"/>
          <w:sz w:val="24"/>
          <w:szCs w:val="24"/>
        </w:rPr>
        <w:t>zoning, land development, engineering, stormwater</w:t>
      </w:r>
      <w:r w:rsidR="00A53E02">
        <w:rPr>
          <w:rFonts w:ascii="Garamond" w:hAnsi="Garamond" w:cs="Arial"/>
          <w:sz w:val="24"/>
          <w:szCs w:val="24"/>
        </w:rPr>
        <w:t>, and floodplain management standards into 1 single regulatory documen</w:t>
      </w:r>
      <w:r w:rsidR="006A618F">
        <w:rPr>
          <w:rFonts w:ascii="Garamond" w:hAnsi="Garamond" w:cs="Arial"/>
          <w:sz w:val="24"/>
          <w:szCs w:val="24"/>
        </w:rPr>
        <w:t>t</w:t>
      </w:r>
      <w:r w:rsidR="00586158">
        <w:rPr>
          <w:rFonts w:ascii="Garamond" w:hAnsi="Garamond" w:cs="Arial"/>
          <w:sz w:val="24"/>
          <w:szCs w:val="24"/>
        </w:rPr>
        <w:t xml:space="preserve">. In addition to the written UDO document, </w:t>
      </w:r>
      <w:r w:rsidR="003D5021">
        <w:rPr>
          <w:rFonts w:ascii="Garamond" w:hAnsi="Garamond" w:cs="Arial"/>
          <w:sz w:val="24"/>
          <w:szCs w:val="24"/>
        </w:rPr>
        <w:t>changes to the City of Sumter zoning map are also proposed to better align</w:t>
      </w:r>
      <w:r w:rsidR="00C642C2">
        <w:rPr>
          <w:rFonts w:ascii="Garamond" w:hAnsi="Garamond" w:cs="Arial"/>
          <w:sz w:val="24"/>
          <w:szCs w:val="24"/>
        </w:rPr>
        <w:t xml:space="preserve"> the UDO</w:t>
      </w:r>
      <w:r w:rsidR="003D5021">
        <w:rPr>
          <w:rFonts w:ascii="Garamond" w:hAnsi="Garamond" w:cs="Arial"/>
          <w:sz w:val="24"/>
          <w:szCs w:val="24"/>
        </w:rPr>
        <w:t xml:space="preserve"> with the </w:t>
      </w:r>
      <w:r w:rsidR="00DF2C9F">
        <w:rPr>
          <w:rFonts w:ascii="Garamond" w:hAnsi="Garamond" w:cs="Arial"/>
          <w:sz w:val="24"/>
          <w:szCs w:val="24"/>
        </w:rPr>
        <w:t>long-term</w:t>
      </w:r>
      <w:r w:rsidR="003D5021">
        <w:rPr>
          <w:rFonts w:ascii="Garamond" w:hAnsi="Garamond" w:cs="Arial"/>
          <w:sz w:val="24"/>
          <w:szCs w:val="24"/>
        </w:rPr>
        <w:t xml:space="preserve"> goals </w:t>
      </w:r>
      <w:r w:rsidR="00E6283D">
        <w:rPr>
          <w:rFonts w:ascii="Garamond" w:hAnsi="Garamond" w:cs="Arial"/>
          <w:sz w:val="24"/>
          <w:szCs w:val="24"/>
        </w:rPr>
        <w:t xml:space="preserve">of the </w:t>
      </w:r>
      <w:r w:rsidR="0015594B">
        <w:rPr>
          <w:rFonts w:ascii="Garamond" w:hAnsi="Garamond" w:cs="Arial"/>
          <w:sz w:val="24"/>
          <w:szCs w:val="24"/>
        </w:rPr>
        <w:t>city</w:t>
      </w:r>
      <w:r w:rsidR="00E6283D">
        <w:rPr>
          <w:rFonts w:ascii="Garamond" w:hAnsi="Garamond" w:cs="Arial"/>
          <w:sz w:val="24"/>
          <w:szCs w:val="24"/>
        </w:rPr>
        <w:t>.</w:t>
      </w:r>
    </w:p>
    <w:p w14:paraId="7ECC7EB8" w14:textId="77777777" w:rsidR="00C46659" w:rsidRDefault="00C46659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06E5821D" w14:textId="2A0D2F15" w:rsidR="00C46659" w:rsidRPr="00140DE2" w:rsidRDefault="00C46659" w:rsidP="0059473C">
      <w:pPr>
        <w:spacing w:before="1"/>
        <w:ind w:left="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  <w:r w:rsidRPr="00140DE2">
        <w:rPr>
          <w:rFonts w:ascii="Garamond" w:hAnsi="Garamond" w:cs="Arial"/>
          <w:b/>
          <w:bCs/>
          <w:sz w:val="24"/>
          <w:szCs w:val="24"/>
          <w:u w:val="single"/>
        </w:rPr>
        <w:t xml:space="preserve">Key </w:t>
      </w:r>
      <w:r w:rsidR="00B13A0A" w:rsidRPr="00140DE2">
        <w:rPr>
          <w:rFonts w:ascii="Garamond" w:hAnsi="Garamond" w:cs="Arial"/>
          <w:b/>
          <w:bCs/>
          <w:sz w:val="24"/>
          <w:szCs w:val="24"/>
          <w:u w:val="single"/>
        </w:rPr>
        <w:t xml:space="preserve">Attributes </w:t>
      </w:r>
      <w:r w:rsidR="00C642C2" w:rsidRPr="00140DE2">
        <w:rPr>
          <w:rFonts w:ascii="Garamond" w:hAnsi="Garamond" w:cs="Arial"/>
          <w:b/>
          <w:bCs/>
          <w:sz w:val="24"/>
          <w:szCs w:val="24"/>
          <w:u w:val="single"/>
        </w:rPr>
        <w:t>of the UDO include:</w:t>
      </w:r>
    </w:p>
    <w:p w14:paraId="337F2003" w14:textId="77777777" w:rsidR="00194EA7" w:rsidRDefault="00B13A0A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An increased use of tables and graphics to communicate complex written regulatory standards.</w:t>
      </w:r>
    </w:p>
    <w:p w14:paraId="48852838" w14:textId="58504D60" w:rsidR="00C642C2" w:rsidRDefault="00194EA7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Clear and consolidated </w:t>
      </w:r>
      <w:r w:rsidR="0064650C">
        <w:rPr>
          <w:rFonts w:ascii="Garamond" w:hAnsi="Garamond" w:cs="Arial"/>
        </w:rPr>
        <w:t>administration process standards.</w:t>
      </w:r>
    </w:p>
    <w:p w14:paraId="520F9AB2" w14:textId="1BB546CD" w:rsidR="00B13A0A" w:rsidRDefault="001C35D7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The introduction of</w:t>
      </w:r>
      <w:r w:rsidR="00DF2C9F">
        <w:rPr>
          <w:rFonts w:ascii="Garamond" w:hAnsi="Garamond" w:cs="Arial"/>
        </w:rPr>
        <w:t xml:space="preserve"> a</w:t>
      </w:r>
      <w:r>
        <w:rPr>
          <w:rFonts w:ascii="Garamond" w:hAnsi="Garamond" w:cs="Arial"/>
        </w:rPr>
        <w:t xml:space="preserve"> </w:t>
      </w:r>
      <w:r w:rsidR="00F72CA2">
        <w:rPr>
          <w:rFonts w:ascii="Garamond" w:hAnsi="Garamond" w:cs="Arial"/>
        </w:rPr>
        <w:t>Downtown Transition</w:t>
      </w:r>
      <w:r w:rsidR="00A11F8A">
        <w:rPr>
          <w:rFonts w:ascii="Garamond" w:hAnsi="Garamond" w:cs="Arial"/>
        </w:rPr>
        <w:t>al</w:t>
      </w:r>
      <w:r w:rsidR="00310F8B">
        <w:rPr>
          <w:rFonts w:ascii="Garamond" w:hAnsi="Garamond" w:cs="Arial"/>
        </w:rPr>
        <w:t xml:space="preserve"> (DTT)</w:t>
      </w:r>
      <w:r w:rsidR="00F72CA2">
        <w:rPr>
          <w:rFonts w:ascii="Garamond" w:hAnsi="Garamond" w:cs="Arial"/>
        </w:rPr>
        <w:t xml:space="preserve"> District surrounding the Downtown Core</w:t>
      </w:r>
      <w:r w:rsidR="00A11F8A">
        <w:rPr>
          <w:rFonts w:ascii="Garamond" w:hAnsi="Garamond" w:cs="Arial"/>
        </w:rPr>
        <w:t>.</w:t>
      </w:r>
    </w:p>
    <w:p w14:paraId="29219951" w14:textId="4BE4A064" w:rsidR="00EC532F" w:rsidRDefault="00A11F8A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The introduction of a</w:t>
      </w:r>
      <w:r w:rsidR="00310F8B">
        <w:rPr>
          <w:rFonts w:ascii="Garamond" w:hAnsi="Garamond" w:cs="Arial"/>
        </w:rPr>
        <w:t xml:space="preserve">n Institutional General (IG) </w:t>
      </w:r>
      <w:r w:rsidR="00DB31AD">
        <w:rPr>
          <w:rFonts w:ascii="Garamond" w:hAnsi="Garamond" w:cs="Arial"/>
        </w:rPr>
        <w:t>District</w:t>
      </w:r>
      <w:r w:rsidR="00EC532F">
        <w:rPr>
          <w:rFonts w:ascii="Garamond" w:hAnsi="Garamond" w:cs="Arial"/>
        </w:rPr>
        <w:t xml:space="preserve"> applied to various public parks, institutional, and campus uses.</w:t>
      </w:r>
    </w:p>
    <w:p w14:paraId="5B2754B1" w14:textId="5DEC4374" w:rsidR="0007679B" w:rsidRDefault="00341CD0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The introduction of a Residential</w:t>
      </w:r>
      <w:r w:rsidR="00D221B9">
        <w:rPr>
          <w:rFonts w:ascii="Garamond" w:hAnsi="Garamond" w:cs="Arial"/>
        </w:rPr>
        <w:t xml:space="preserve"> Infill Overlay </w:t>
      </w:r>
      <w:r w:rsidR="00197B0E">
        <w:rPr>
          <w:rFonts w:ascii="Garamond" w:hAnsi="Garamond" w:cs="Arial"/>
        </w:rPr>
        <w:t xml:space="preserve">District </w:t>
      </w:r>
      <w:r w:rsidR="009F12D2">
        <w:rPr>
          <w:rFonts w:ascii="Garamond" w:hAnsi="Garamond" w:cs="Arial"/>
        </w:rPr>
        <w:t>allowing greater residential infill flexibility near the Downtown Core.</w:t>
      </w:r>
    </w:p>
    <w:p w14:paraId="0A6D4595" w14:textId="2728A91B" w:rsidR="00C177AD" w:rsidRDefault="0007679B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The elimination of NAICS Codes as the primary means for </w:t>
      </w:r>
      <w:r w:rsidR="00350F9D">
        <w:rPr>
          <w:rFonts w:ascii="Garamond" w:hAnsi="Garamond" w:cs="Arial"/>
        </w:rPr>
        <w:t>zoning use classification.</w:t>
      </w:r>
    </w:p>
    <w:p w14:paraId="0173C5CD" w14:textId="28F8AB2E" w:rsidR="00A11F8A" w:rsidRDefault="00A07F3D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The </w:t>
      </w:r>
      <w:r w:rsidR="0015594B">
        <w:rPr>
          <w:rFonts w:ascii="Garamond" w:hAnsi="Garamond" w:cs="Arial"/>
        </w:rPr>
        <w:t>establishment</w:t>
      </w:r>
      <w:r>
        <w:rPr>
          <w:rFonts w:ascii="Garamond" w:hAnsi="Garamond" w:cs="Arial"/>
        </w:rPr>
        <w:t xml:space="preserve"> of a Tree Bank for alternative compliance with tree protection standards.</w:t>
      </w:r>
    </w:p>
    <w:p w14:paraId="02D842A2" w14:textId="1469E1AB" w:rsidR="00A07F3D" w:rsidRDefault="00B66EB7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Establishment of formal lighting standards.</w:t>
      </w:r>
    </w:p>
    <w:p w14:paraId="7F0DAB47" w14:textId="3D0323A1" w:rsidR="00B66EB7" w:rsidRDefault="00B66EB7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Creation </w:t>
      </w:r>
      <w:r w:rsidR="009B0DA2">
        <w:rPr>
          <w:rFonts w:ascii="Garamond" w:hAnsi="Garamond" w:cs="Arial"/>
        </w:rPr>
        <w:t xml:space="preserve">of a more robust transportation impact analysis framework that is </w:t>
      </w:r>
      <w:r w:rsidR="008E5CCF">
        <w:rPr>
          <w:rFonts w:ascii="Garamond" w:hAnsi="Garamond" w:cs="Arial"/>
        </w:rPr>
        <w:t>flexible</w:t>
      </w:r>
      <w:r w:rsidR="009B0DA2">
        <w:rPr>
          <w:rFonts w:ascii="Garamond" w:hAnsi="Garamond" w:cs="Arial"/>
        </w:rPr>
        <w:t xml:space="preserve"> to the intensity of development.</w:t>
      </w:r>
    </w:p>
    <w:p w14:paraId="5FD14572" w14:textId="3C7AAE68" w:rsidR="006F6DDF" w:rsidRDefault="006F6DDF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Cl</w:t>
      </w:r>
      <w:r w:rsidR="00AA1F9C">
        <w:rPr>
          <w:rFonts w:ascii="Garamond" w:hAnsi="Garamond" w:cs="Arial"/>
        </w:rPr>
        <w:t>ear and consisten</w:t>
      </w:r>
      <w:r w:rsidR="00742132">
        <w:rPr>
          <w:rFonts w:ascii="Garamond" w:hAnsi="Garamond" w:cs="Arial"/>
        </w:rPr>
        <w:t xml:space="preserve">t </w:t>
      </w:r>
      <w:r w:rsidR="00AA1F9C">
        <w:rPr>
          <w:rFonts w:ascii="Garamond" w:hAnsi="Garamond" w:cs="Arial"/>
        </w:rPr>
        <w:t>standards for fences, walls, and berms.</w:t>
      </w:r>
    </w:p>
    <w:p w14:paraId="0DCB2D0E" w14:textId="3DCBC636" w:rsidR="009B0DA2" w:rsidRDefault="00C23E72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Incorporation of flexibility in</w:t>
      </w:r>
      <w:r w:rsidR="00742132">
        <w:rPr>
          <w:rFonts w:ascii="Garamond" w:hAnsi="Garamond" w:cs="Arial"/>
        </w:rPr>
        <w:t>to</w:t>
      </w:r>
      <w:r>
        <w:rPr>
          <w:rFonts w:ascii="Garamond" w:hAnsi="Garamond" w:cs="Arial"/>
        </w:rPr>
        <w:t xml:space="preserve"> parking, landscaping, and site development standards</w:t>
      </w:r>
      <w:r w:rsidR="006B1341">
        <w:rPr>
          <w:rFonts w:ascii="Garamond" w:hAnsi="Garamond" w:cs="Arial"/>
        </w:rPr>
        <w:t>,</w:t>
      </w:r>
      <w:r w:rsidR="006E7296">
        <w:rPr>
          <w:rFonts w:ascii="Garamond" w:hAnsi="Garamond" w:cs="Arial"/>
        </w:rPr>
        <w:t xml:space="preserve"> allow</w:t>
      </w:r>
      <w:r w:rsidR="006B1341">
        <w:rPr>
          <w:rFonts w:ascii="Garamond" w:hAnsi="Garamond" w:cs="Arial"/>
        </w:rPr>
        <w:t>ing</w:t>
      </w:r>
      <w:r w:rsidR="006E7296">
        <w:rPr>
          <w:rFonts w:ascii="Garamond" w:hAnsi="Garamond" w:cs="Arial"/>
        </w:rPr>
        <w:t xml:space="preserve"> for alternate compliance mechanisms.</w:t>
      </w:r>
    </w:p>
    <w:p w14:paraId="69D521FD" w14:textId="0328582F" w:rsidR="006E7296" w:rsidRDefault="008E5CCF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Establishment of specific, more robust, standards</w:t>
      </w:r>
      <w:r w:rsidR="007B13F1">
        <w:rPr>
          <w:rFonts w:ascii="Garamond" w:hAnsi="Garamond" w:cs="Arial"/>
        </w:rPr>
        <w:t xml:space="preserve"> for open space development in major subdivisions.</w:t>
      </w:r>
    </w:p>
    <w:p w14:paraId="5ACE9F4E" w14:textId="49819A3B" w:rsidR="007B13F1" w:rsidRDefault="00C00CDA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Establishment of</w:t>
      </w:r>
      <w:r w:rsidR="007E575C">
        <w:rPr>
          <w:rFonts w:ascii="Garamond" w:hAnsi="Garamond" w:cs="Arial"/>
        </w:rPr>
        <w:t xml:space="preserve"> wetland protection standards.</w:t>
      </w:r>
    </w:p>
    <w:p w14:paraId="17D61124" w14:textId="0C06AA18" w:rsidR="007E575C" w:rsidRPr="00C642C2" w:rsidRDefault="007E575C" w:rsidP="00C642C2">
      <w:pPr>
        <w:pStyle w:val="ListParagraph"/>
        <w:numPr>
          <w:ilvl w:val="0"/>
          <w:numId w:val="22"/>
        </w:numPr>
        <w:spacing w:before="1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Introduction of </w:t>
      </w:r>
      <w:r w:rsidR="00C00CDA">
        <w:rPr>
          <w:rFonts w:ascii="Garamond" w:hAnsi="Garamond" w:cs="Arial"/>
        </w:rPr>
        <w:t>cohesive engineering design standards.</w:t>
      </w:r>
    </w:p>
    <w:p w14:paraId="289288E5" w14:textId="77777777" w:rsidR="00FF5964" w:rsidRDefault="00FF5964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7A3BABC7" w14:textId="5337F455" w:rsidR="00FF5964" w:rsidRDefault="00AC1499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The UDO </w:t>
      </w:r>
      <w:r w:rsidR="00F00E06">
        <w:rPr>
          <w:rFonts w:ascii="Garamond" w:hAnsi="Garamond" w:cs="Arial"/>
          <w:sz w:val="24"/>
          <w:szCs w:val="24"/>
        </w:rPr>
        <w:t xml:space="preserve">achieves </w:t>
      </w:r>
      <w:r w:rsidR="00E116FB">
        <w:rPr>
          <w:rFonts w:ascii="Garamond" w:hAnsi="Garamond" w:cs="Arial"/>
          <w:sz w:val="24"/>
          <w:szCs w:val="24"/>
        </w:rPr>
        <w:t>significant policy and implementation object</w:t>
      </w:r>
      <w:r w:rsidR="00F13854">
        <w:rPr>
          <w:rFonts w:ascii="Garamond" w:hAnsi="Garamond" w:cs="Arial"/>
          <w:sz w:val="24"/>
          <w:szCs w:val="24"/>
        </w:rPr>
        <w:t xml:space="preserve">ives </w:t>
      </w:r>
      <w:r w:rsidR="00867724">
        <w:rPr>
          <w:rFonts w:ascii="Garamond" w:hAnsi="Garamond" w:cs="Arial"/>
          <w:sz w:val="24"/>
          <w:szCs w:val="24"/>
        </w:rPr>
        <w:t xml:space="preserve">that are </w:t>
      </w:r>
      <w:r w:rsidR="00F13854">
        <w:rPr>
          <w:rFonts w:ascii="Garamond" w:hAnsi="Garamond" w:cs="Arial"/>
          <w:sz w:val="24"/>
          <w:szCs w:val="24"/>
        </w:rPr>
        <w:t>found</w:t>
      </w:r>
      <w:r w:rsidR="00E116FB">
        <w:rPr>
          <w:rFonts w:ascii="Garamond" w:hAnsi="Garamond" w:cs="Arial"/>
          <w:sz w:val="24"/>
          <w:szCs w:val="24"/>
        </w:rPr>
        <w:t xml:space="preserve"> in the </w:t>
      </w:r>
      <w:r w:rsidR="00EB24D9" w:rsidRPr="0015594B">
        <w:rPr>
          <w:rFonts w:ascii="Garamond" w:hAnsi="Garamond" w:cs="Arial"/>
          <w:i/>
          <w:iCs/>
          <w:sz w:val="24"/>
          <w:szCs w:val="24"/>
        </w:rPr>
        <w:t>Sumter 2040 Comprehensive Plan</w:t>
      </w:r>
      <w:r w:rsidR="00EB24D9">
        <w:rPr>
          <w:rFonts w:ascii="Garamond" w:hAnsi="Garamond" w:cs="Arial"/>
          <w:sz w:val="24"/>
          <w:szCs w:val="24"/>
        </w:rPr>
        <w:t xml:space="preserve">, the </w:t>
      </w:r>
      <w:r w:rsidR="00EB24D9" w:rsidRPr="0015594B">
        <w:rPr>
          <w:rFonts w:ascii="Garamond" w:hAnsi="Garamond" w:cs="Arial"/>
          <w:i/>
          <w:iCs/>
          <w:sz w:val="24"/>
          <w:szCs w:val="24"/>
        </w:rPr>
        <w:t xml:space="preserve">Downtown </w:t>
      </w:r>
      <w:r w:rsidR="00867724" w:rsidRPr="0015594B">
        <w:rPr>
          <w:rFonts w:ascii="Garamond" w:hAnsi="Garamond" w:cs="Arial"/>
          <w:i/>
          <w:iCs/>
          <w:sz w:val="24"/>
          <w:szCs w:val="24"/>
        </w:rPr>
        <w:t xml:space="preserve">Sumter </w:t>
      </w:r>
      <w:r w:rsidR="00EB24D9" w:rsidRPr="0015594B">
        <w:rPr>
          <w:rFonts w:ascii="Garamond" w:hAnsi="Garamond" w:cs="Arial"/>
          <w:i/>
          <w:iCs/>
          <w:sz w:val="24"/>
          <w:szCs w:val="24"/>
        </w:rPr>
        <w:t>Mas</w:t>
      </w:r>
      <w:r w:rsidR="00867724" w:rsidRPr="0015594B">
        <w:rPr>
          <w:rFonts w:ascii="Garamond" w:hAnsi="Garamond" w:cs="Arial"/>
          <w:i/>
          <w:iCs/>
          <w:sz w:val="24"/>
          <w:szCs w:val="24"/>
        </w:rPr>
        <w:t>t</w:t>
      </w:r>
      <w:r w:rsidR="00EB24D9" w:rsidRPr="0015594B">
        <w:rPr>
          <w:rFonts w:ascii="Garamond" w:hAnsi="Garamond" w:cs="Arial"/>
          <w:i/>
          <w:iCs/>
          <w:sz w:val="24"/>
          <w:szCs w:val="24"/>
        </w:rPr>
        <w:t>er Plan</w:t>
      </w:r>
      <w:r w:rsidR="00867724">
        <w:rPr>
          <w:rFonts w:ascii="Garamond" w:hAnsi="Garamond" w:cs="Arial"/>
          <w:sz w:val="24"/>
          <w:szCs w:val="24"/>
        </w:rPr>
        <w:t xml:space="preserve"> (2019)</w:t>
      </w:r>
      <w:r w:rsidR="00EB24D9">
        <w:rPr>
          <w:rFonts w:ascii="Garamond" w:hAnsi="Garamond" w:cs="Arial"/>
          <w:sz w:val="24"/>
          <w:szCs w:val="24"/>
        </w:rPr>
        <w:t xml:space="preserve">, the </w:t>
      </w:r>
      <w:r w:rsidR="00EB24D9" w:rsidRPr="0015594B">
        <w:rPr>
          <w:rFonts w:ascii="Garamond" w:hAnsi="Garamond" w:cs="Arial"/>
          <w:i/>
          <w:iCs/>
          <w:sz w:val="24"/>
          <w:szCs w:val="24"/>
        </w:rPr>
        <w:t>Af</w:t>
      </w:r>
      <w:r w:rsidR="002C6661" w:rsidRPr="0015594B">
        <w:rPr>
          <w:rFonts w:ascii="Garamond" w:hAnsi="Garamond" w:cs="Arial"/>
          <w:i/>
          <w:iCs/>
          <w:sz w:val="24"/>
          <w:szCs w:val="24"/>
        </w:rPr>
        <w:t>fordable Housing Study</w:t>
      </w:r>
      <w:r w:rsidR="00867724">
        <w:rPr>
          <w:rFonts w:ascii="Garamond" w:hAnsi="Garamond" w:cs="Arial"/>
          <w:sz w:val="24"/>
          <w:szCs w:val="24"/>
        </w:rPr>
        <w:t xml:space="preserve"> (2019)</w:t>
      </w:r>
      <w:r w:rsidR="002C6661">
        <w:rPr>
          <w:rFonts w:ascii="Garamond" w:hAnsi="Garamond" w:cs="Arial"/>
          <w:sz w:val="24"/>
          <w:szCs w:val="24"/>
        </w:rPr>
        <w:t xml:space="preserve">, and the </w:t>
      </w:r>
      <w:r w:rsidR="002C6661" w:rsidRPr="0015594B">
        <w:rPr>
          <w:rFonts w:ascii="Garamond" w:hAnsi="Garamond" w:cs="Arial"/>
          <w:i/>
          <w:iCs/>
          <w:sz w:val="24"/>
          <w:szCs w:val="24"/>
        </w:rPr>
        <w:t xml:space="preserve">SUATS </w:t>
      </w:r>
      <w:r w:rsidR="00867724" w:rsidRPr="0015594B">
        <w:rPr>
          <w:rFonts w:ascii="Garamond" w:hAnsi="Garamond" w:cs="Arial"/>
          <w:i/>
          <w:iCs/>
          <w:sz w:val="24"/>
          <w:szCs w:val="24"/>
        </w:rPr>
        <w:t xml:space="preserve">2050 </w:t>
      </w:r>
      <w:r w:rsidR="002C6661" w:rsidRPr="0015594B">
        <w:rPr>
          <w:rFonts w:ascii="Garamond" w:hAnsi="Garamond" w:cs="Arial"/>
          <w:i/>
          <w:iCs/>
          <w:sz w:val="24"/>
          <w:szCs w:val="24"/>
        </w:rPr>
        <w:t>Longe Range Transportation Plan</w:t>
      </w:r>
      <w:r w:rsidR="002C6661">
        <w:rPr>
          <w:rFonts w:ascii="Garamond" w:hAnsi="Garamond" w:cs="Arial"/>
          <w:sz w:val="24"/>
          <w:szCs w:val="24"/>
        </w:rPr>
        <w:t xml:space="preserve">. </w:t>
      </w:r>
      <w:r w:rsidR="00867724">
        <w:rPr>
          <w:rFonts w:ascii="Garamond" w:hAnsi="Garamond" w:cs="Arial"/>
          <w:sz w:val="24"/>
          <w:szCs w:val="24"/>
        </w:rPr>
        <w:t xml:space="preserve"> </w:t>
      </w:r>
      <w:r w:rsidR="006B1341">
        <w:rPr>
          <w:rFonts w:ascii="Garamond" w:hAnsi="Garamond" w:cs="Arial"/>
          <w:sz w:val="24"/>
          <w:szCs w:val="24"/>
        </w:rPr>
        <w:t xml:space="preserve">Achievements include </w:t>
      </w:r>
      <w:r w:rsidR="00F23F37">
        <w:rPr>
          <w:rFonts w:ascii="Garamond" w:hAnsi="Garamond" w:cs="Arial"/>
          <w:sz w:val="24"/>
          <w:szCs w:val="24"/>
        </w:rPr>
        <w:t xml:space="preserve">allowing </w:t>
      </w:r>
      <w:r w:rsidR="009D354B">
        <w:rPr>
          <w:rFonts w:ascii="Garamond" w:hAnsi="Garamond" w:cs="Arial"/>
          <w:sz w:val="24"/>
          <w:szCs w:val="24"/>
        </w:rPr>
        <w:t>additional residential density near the historic Downtown Core, creating a more flexible environment for affordable housing</w:t>
      </w:r>
      <w:r w:rsidR="00F23F37">
        <w:rPr>
          <w:rFonts w:ascii="Garamond" w:hAnsi="Garamond" w:cs="Arial"/>
          <w:sz w:val="24"/>
          <w:szCs w:val="24"/>
        </w:rPr>
        <w:t xml:space="preserve"> </w:t>
      </w:r>
      <w:r w:rsidR="00E1680D">
        <w:rPr>
          <w:rFonts w:ascii="Garamond" w:hAnsi="Garamond" w:cs="Arial"/>
          <w:sz w:val="24"/>
          <w:szCs w:val="24"/>
        </w:rPr>
        <w:t>development</w:t>
      </w:r>
      <w:r w:rsidR="009D354B">
        <w:rPr>
          <w:rFonts w:ascii="Garamond" w:hAnsi="Garamond" w:cs="Arial"/>
          <w:sz w:val="24"/>
          <w:szCs w:val="24"/>
        </w:rPr>
        <w:t xml:space="preserve">, </w:t>
      </w:r>
      <w:r w:rsidR="00172BE2">
        <w:rPr>
          <w:rFonts w:ascii="Garamond" w:hAnsi="Garamond" w:cs="Arial"/>
          <w:sz w:val="24"/>
          <w:szCs w:val="24"/>
        </w:rPr>
        <w:t xml:space="preserve">managing and mitigating transportation demand impacts, promoting pedestrian friendly environments, </w:t>
      </w:r>
      <w:r w:rsidR="00F944A6">
        <w:rPr>
          <w:rFonts w:ascii="Garamond" w:hAnsi="Garamond" w:cs="Arial"/>
          <w:sz w:val="24"/>
          <w:szCs w:val="24"/>
        </w:rPr>
        <w:t xml:space="preserve">protecting critical environmental areas and features, promoting </w:t>
      </w:r>
      <w:r w:rsidR="00BC1F09">
        <w:rPr>
          <w:rFonts w:ascii="Garamond" w:hAnsi="Garamond" w:cs="Arial"/>
          <w:sz w:val="24"/>
          <w:szCs w:val="24"/>
        </w:rPr>
        <w:t>quality open space and institutional areas, and creating a modernized</w:t>
      </w:r>
      <w:r w:rsidR="00515166">
        <w:rPr>
          <w:rFonts w:ascii="Garamond" w:hAnsi="Garamond" w:cs="Arial"/>
          <w:sz w:val="24"/>
          <w:szCs w:val="24"/>
        </w:rPr>
        <w:t xml:space="preserve"> regulatory development document that increases </w:t>
      </w:r>
      <w:r w:rsidR="000C7F2E">
        <w:rPr>
          <w:rFonts w:ascii="Garamond" w:hAnsi="Garamond" w:cs="Arial"/>
          <w:sz w:val="24"/>
          <w:szCs w:val="24"/>
        </w:rPr>
        <w:t>efficiencies in the development review process</w:t>
      </w:r>
      <w:r w:rsidR="005402F3">
        <w:rPr>
          <w:rFonts w:ascii="Garamond" w:hAnsi="Garamond" w:cs="Arial"/>
          <w:sz w:val="24"/>
          <w:szCs w:val="24"/>
        </w:rPr>
        <w:t>.</w:t>
      </w:r>
    </w:p>
    <w:p w14:paraId="13028A5A" w14:textId="18274436" w:rsidR="00581717" w:rsidRDefault="00581717" w:rsidP="0059473C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3C071C82" w14:textId="3327FC9D" w:rsidR="00581717" w:rsidRDefault="005402F3" w:rsidP="005402F3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Links to </w:t>
      </w:r>
      <w:r w:rsidR="00791DA9">
        <w:rPr>
          <w:rFonts w:ascii="Garamond" w:hAnsi="Garamond" w:cs="Arial"/>
          <w:sz w:val="24"/>
          <w:szCs w:val="24"/>
        </w:rPr>
        <w:t xml:space="preserve">each chapter of the UDO are provided below for your review and </w:t>
      </w:r>
      <w:proofErr w:type="gramStart"/>
      <w:r w:rsidR="00791DA9">
        <w:rPr>
          <w:rFonts w:ascii="Garamond" w:hAnsi="Garamond" w:cs="Arial"/>
          <w:sz w:val="24"/>
          <w:szCs w:val="24"/>
        </w:rPr>
        <w:t>consideration</w:t>
      </w:r>
      <w:r w:rsidR="00867724">
        <w:rPr>
          <w:rFonts w:ascii="Garamond" w:hAnsi="Garamond" w:cs="Arial"/>
          <w:sz w:val="24"/>
          <w:szCs w:val="24"/>
        </w:rPr>
        <w:t>, and</w:t>
      </w:r>
      <w:proofErr w:type="gramEnd"/>
      <w:r w:rsidR="00867724">
        <w:rPr>
          <w:rFonts w:ascii="Garamond" w:hAnsi="Garamond" w:cs="Arial"/>
          <w:sz w:val="24"/>
          <w:szCs w:val="24"/>
        </w:rPr>
        <w:t xml:space="preserve"> attached as </w:t>
      </w:r>
      <w:r w:rsidR="0015594B" w:rsidRPr="0015594B">
        <w:rPr>
          <w:rFonts w:ascii="Garamond" w:hAnsi="Garamond" w:cs="Arial"/>
          <w:i/>
          <w:iCs/>
          <w:sz w:val="24"/>
          <w:szCs w:val="24"/>
        </w:rPr>
        <w:t>A</w:t>
      </w:r>
      <w:r w:rsidR="00867724" w:rsidRPr="0015594B">
        <w:rPr>
          <w:rFonts w:ascii="Garamond" w:hAnsi="Garamond" w:cs="Arial"/>
          <w:i/>
          <w:iCs/>
          <w:sz w:val="24"/>
          <w:szCs w:val="24"/>
        </w:rPr>
        <w:t>ttachment 1</w:t>
      </w:r>
      <w:r w:rsidR="00867724">
        <w:rPr>
          <w:rFonts w:ascii="Garamond" w:hAnsi="Garamond" w:cs="Arial"/>
          <w:sz w:val="24"/>
          <w:szCs w:val="24"/>
        </w:rPr>
        <w:t xml:space="preserve"> to this memo is the proposed table of contents for the full document</w:t>
      </w:r>
      <w:r w:rsidR="00791DA9">
        <w:rPr>
          <w:rFonts w:ascii="Garamond" w:hAnsi="Garamond" w:cs="Arial"/>
          <w:sz w:val="24"/>
          <w:szCs w:val="24"/>
        </w:rPr>
        <w:t>.</w:t>
      </w:r>
    </w:p>
    <w:p w14:paraId="4A1F7EC4" w14:textId="77777777" w:rsidR="00791DA9" w:rsidRDefault="00791DA9" w:rsidP="005402F3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305954AA" w14:textId="77777777" w:rsidR="00791DA9" w:rsidRDefault="00791DA9" w:rsidP="005402F3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5B70886E" w14:textId="3A3130E3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  <w:hyperlink r:id="rId11" w:history="1">
        <w:r w:rsidRPr="00817E1D">
          <w:rPr>
            <w:rStyle w:val="Hyperlink"/>
            <w:rFonts w:ascii="Garamond" w:hAnsi="Garamond" w:cs="Arial"/>
            <w:b/>
            <w:bCs/>
            <w:sz w:val="28"/>
            <w:szCs w:val="28"/>
          </w:rPr>
          <w:t>Chapter A - Administration</w:t>
        </w:r>
      </w:hyperlink>
    </w:p>
    <w:p w14:paraId="3752D08A" w14:textId="77777777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3410BC5B" w14:textId="6F0E87E3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  <w:hyperlink r:id="rId12" w:history="1">
        <w:r w:rsidRPr="008761C1">
          <w:rPr>
            <w:rStyle w:val="Hyperlink"/>
            <w:rFonts w:ascii="Garamond" w:hAnsi="Garamond" w:cs="Arial"/>
            <w:b/>
            <w:bCs/>
            <w:sz w:val="28"/>
            <w:szCs w:val="28"/>
          </w:rPr>
          <w:t>Chapter B - Zoning</w:t>
        </w:r>
      </w:hyperlink>
    </w:p>
    <w:p w14:paraId="11D02AC1" w14:textId="77777777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2744FBE0" w14:textId="37627F86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  <w:hyperlink r:id="rId13" w:history="1">
        <w:r w:rsidRPr="00817E1D">
          <w:rPr>
            <w:rStyle w:val="Hyperlink"/>
            <w:rFonts w:ascii="Garamond" w:hAnsi="Garamond" w:cs="Arial"/>
            <w:b/>
            <w:bCs/>
            <w:sz w:val="28"/>
            <w:szCs w:val="28"/>
          </w:rPr>
          <w:t>Chapter C – Development Standards</w:t>
        </w:r>
      </w:hyperlink>
    </w:p>
    <w:p w14:paraId="65F17DEC" w14:textId="6BE4F0D4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</w:p>
    <w:p w14:paraId="69CC8B01" w14:textId="63662A83" w:rsidR="00867724" w:rsidRPr="00867724" w:rsidRDefault="00867724" w:rsidP="00817E1D">
      <w:pPr>
        <w:spacing w:before="1"/>
        <w:ind w:left="720"/>
        <w:jc w:val="both"/>
        <w:rPr>
          <w:rFonts w:ascii="Garamond" w:hAnsi="Garamond" w:cs="Arial"/>
          <w:b/>
          <w:bCs/>
          <w:sz w:val="28"/>
          <w:szCs w:val="28"/>
        </w:rPr>
      </w:pPr>
      <w:hyperlink r:id="rId14" w:history="1">
        <w:r w:rsidRPr="00817E1D">
          <w:rPr>
            <w:rStyle w:val="Hyperlink"/>
            <w:rFonts w:ascii="Garamond" w:hAnsi="Garamond" w:cs="Arial"/>
            <w:b/>
            <w:bCs/>
            <w:sz w:val="28"/>
            <w:szCs w:val="28"/>
          </w:rPr>
          <w:t>Chapter D - Engineering</w:t>
        </w:r>
      </w:hyperlink>
    </w:p>
    <w:p w14:paraId="3B1ED60F" w14:textId="77777777" w:rsidR="00791DA9" w:rsidRDefault="00791DA9" w:rsidP="005402F3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769D08F7" w14:textId="77777777" w:rsidR="00791DA9" w:rsidRDefault="00791DA9" w:rsidP="005402F3">
      <w:pPr>
        <w:spacing w:before="1"/>
        <w:ind w:left="0"/>
        <w:jc w:val="both"/>
        <w:rPr>
          <w:rFonts w:ascii="Garamond" w:hAnsi="Garamond" w:cs="Arial"/>
          <w:sz w:val="24"/>
          <w:szCs w:val="24"/>
        </w:rPr>
      </w:pPr>
    </w:p>
    <w:p w14:paraId="2031DF35" w14:textId="77777777" w:rsidR="0059473C" w:rsidRPr="000707C6" w:rsidRDefault="0059473C" w:rsidP="000707C6">
      <w:pPr>
        <w:spacing w:before="1"/>
        <w:ind w:left="0"/>
        <w:rPr>
          <w:rFonts w:ascii="Garamond" w:hAnsi="Garamond" w:cs="Arial"/>
          <w:bCs/>
          <w:u w:val="single"/>
        </w:rPr>
      </w:pPr>
    </w:p>
    <w:p w14:paraId="2BB3181B" w14:textId="33ED503C" w:rsidR="00867724" w:rsidRDefault="00791DA9" w:rsidP="00FF3BF9">
      <w:pPr>
        <w:ind w:left="0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Please contact me at</w:t>
      </w:r>
      <w:r w:rsidR="000553F3">
        <w:rPr>
          <w:rFonts w:ascii="Garamond" w:hAnsi="Garamond" w:cs="Arial"/>
          <w:sz w:val="24"/>
          <w:szCs w:val="24"/>
        </w:rPr>
        <w:t xml:space="preserve"> 803-774-1636 or </w:t>
      </w:r>
      <w:hyperlink r:id="rId15" w:history="1">
        <w:r w:rsidR="000553F3" w:rsidRPr="008767DE">
          <w:rPr>
            <w:rStyle w:val="Hyperlink"/>
            <w:rFonts w:ascii="Garamond" w:hAnsi="Garamond" w:cs="Arial"/>
            <w:sz w:val="24"/>
            <w:szCs w:val="24"/>
          </w:rPr>
          <w:t>hroodman@sumtersc.gov</w:t>
        </w:r>
      </w:hyperlink>
      <w:r w:rsidR="000553F3">
        <w:rPr>
          <w:rFonts w:ascii="Garamond" w:hAnsi="Garamond" w:cs="Arial"/>
          <w:sz w:val="24"/>
          <w:szCs w:val="24"/>
        </w:rPr>
        <w:t xml:space="preserve"> if you have any questions or concerns. </w:t>
      </w:r>
    </w:p>
    <w:p w14:paraId="322BD5A7" w14:textId="77777777" w:rsidR="00867724" w:rsidRDefault="00867724">
      <w:pPr>
        <w:spacing w:before="0"/>
        <w:ind w:left="0" w:right="0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br w:type="page"/>
      </w:r>
    </w:p>
    <w:p w14:paraId="12E2F2DF" w14:textId="3EEF4F78" w:rsidR="00867724" w:rsidRPr="00867724" w:rsidRDefault="00867724" w:rsidP="00867724">
      <w:pPr>
        <w:ind w:left="0"/>
        <w:jc w:val="center"/>
        <w:rPr>
          <w:rFonts w:ascii="Arial" w:hAnsi="Arial" w:cs="Arial"/>
          <w:b/>
          <w:bCs/>
          <w:sz w:val="32"/>
          <w:szCs w:val="32"/>
        </w:rPr>
      </w:pPr>
      <w:r w:rsidRPr="00867724">
        <w:rPr>
          <w:rFonts w:ascii="Arial" w:hAnsi="Arial" w:cs="Arial"/>
          <w:b/>
          <w:bCs/>
          <w:sz w:val="32"/>
          <w:szCs w:val="32"/>
        </w:rPr>
        <w:t>Attachment 1 – Proposed Table of Contents</w:t>
      </w:r>
    </w:p>
    <w:p w14:paraId="0DFC4078" w14:textId="77777777" w:rsidR="00867724" w:rsidRDefault="00867724" w:rsidP="00FF3BF9">
      <w:pPr>
        <w:ind w:left="0"/>
        <w:jc w:val="both"/>
        <w:rPr>
          <w:rFonts w:ascii="Arial" w:hAnsi="Arial" w:cs="Arial"/>
          <w:sz w:val="24"/>
          <w:szCs w:val="24"/>
        </w:rPr>
      </w:pPr>
    </w:p>
    <w:p w14:paraId="100B56BC" w14:textId="77777777" w:rsidR="00867724" w:rsidRPr="00BF4F29" w:rsidRDefault="00867724" w:rsidP="00867724">
      <w:pPr>
        <w:pStyle w:val="CTNStandards"/>
        <w:tabs>
          <w:tab w:val="left" w:pos="8640"/>
        </w:tabs>
        <w:rPr>
          <w:rFonts w:ascii="Century Gothic" w:hAnsi="Century Gothic"/>
          <w:sz w:val="22"/>
          <w:szCs w:val="24"/>
        </w:rPr>
      </w:pPr>
      <w:r w:rsidRPr="00BF4F29">
        <w:rPr>
          <w:rFonts w:ascii="Century Gothic" w:hAnsi="Century Gothic"/>
          <w:sz w:val="22"/>
          <w:szCs w:val="24"/>
        </w:rPr>
        <w:t>CHAPTER A – ADMINISTRATION</w:t>
      </w:r>
    </w:p>
    <w:p w14:paraId="1E0B1D8D" w14:textId="77777777" w:rsidR="00867724" w:rsidRPr="001C2B36" w:rsidRDefault="00867724" w:rsidP="00867724">
      <w:pPr>
        <w:pStyle w:val="ListParagraph"/>
        <w:numPr>
          <w:ilvl w:val="0"/>
          <w:numId w:val="23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</w:rPr>
      </w:pPr>
      <w:r w:rsidRPr="001C2B36">
        <w:rPr>
          <w:rFonts w:ascii="Century Gothic" w:hAnsi="Century Gothic"/>
          <w:b/>
          <w:bCs/>
        </w:rPr>
        <w:t>Introductory Provisions</w:t>
      </w:r>
      <w:r>
        <w:rPr>
          <w:rFonts w:ascii="Century Gothic" w:hAnsi="Century Gothic"/>
          <w:b/>
          <w:bCs/>
        </w:rPr>
        <w:tab/>
        <w:t>1</w:t>
      </w:r>
    </w:p>
    <w:p w14:paraId="2B7966FE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Title</w:t>
      </w:r>
      <w:r>
        <w:rPr>
          <w:rFonts w:ascii="Century Gothic" w:hAnsi="Century Gothic"/>
        </w:rPr>
        <w:tab/>
        <w:t>1</w:t>
      </w:r>
    </w:p>
    <w:p w14:paraId="6B70DDA9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Authority</w:t>
      </w:r>
      <w:r>
        <w:rPr>
          <w:rFonts w:ascii="Century Gothic" w:hAnsi="Century Gothic"/>
        </w:rPr>
        <w:tab/>
        <w:t>1</w:t>
      </w:r>
    </w:p>
    <w:p w14:paraId="63F48FDB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Jurisdiction</w:t>
      </w:r>
      <w:r>
        <w:rPr>
          <w:rFonts w:ascii="Century Gothic" w:hAnsi="Century Gothic"/>
        </w:rPr>
        <w:tab/>
        <w:t>1</w:t>
      </w:r>
    </w:p>
    <w:p w14:paraId="383FC151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Purpose and intent</w:t>
      </w:r>
      <w:r>
        <w:rPr>
          <w:rFonts w:ascii="Century Gothic" w:hAnsi="Century Gothic"/>
        </w:rPr>
        <w:tab/>
        <w:t>1</w:t>
      </w:r>
    </w:p>
    <w:p w14:paraId="00E80477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General Terms</w:t>
      </w:r>
      <w:r>
        <w:rPr>
          <w:rFonts w:ascii="Century Gothic" w:hAnsi="Century Gothic"/>
        </w:rPr>
        <w:tab/>
        <w:t>3</w:t>
      </w:r>
    </w:p>
    <w:p w14:paraId="5FFFFA02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Consistency with All Adopted Plans</w:t>
      </w:r>
      <w:r>
        <w:rPr>
          <w:rFonts w:ascii="Century Gothic" w:hAnsi="Century Gothic"/>
        </w:rPr>
        <w:tab/>
        <w:t>4</w:t>
      </w:r>
    </w:p>
    <w:p w14:paraId="7A270214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Conformity with All Standards</w:t>
      </w:r>
      <w:r>
        <w:rPr>
          <w:rFonts w:ascii="Century Gothic" w:hAnsi="Century Gothic"/>
        </w:rPr>
        <w:tab/>
        <w:t>4</w:t>
      </w:r>
    </w:p>
    <w:p w14:paraId="4587BF63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Annexations</w:t>
      </w:r>
      <w:r>
        <w:rPr>
          <w:rFonts w:ascii="Century Gothic" w:hAnsi="Century Gothic"/>
        </w:rPr>
        <w:tab/>
        <w:t>4</w:t>
      </w:r>
    </w:p>
    <w:p w14:paraId="03C61834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Conflicts and Severability</w:t>
      </w:r>
      <w:r>
        <w:rPr>
          <w:rFonts w:ascii="Century Gothic" w:hAnsi="Century Gothic"/>
        </w:rPr>
        <w:tab/>
        <w:t>4</w:t>
      </w:r>
    </w:p>
    <w:p w14:paraId="619B3132" w14:textId="77777777" w:rsidR="00867724" w:rsidRPr="001C2B36" w:rsidRDefault="00867724" w:rsidP="00867724">
      <w:pPr>
        <w:pStyle w:val="ListParagraph"/>
        <w:numPr>
          <w:ilvl w:val="1"/>
          <w:numId w:val="23"/>
        </w:numPr>
        <w:tabs>
          <w:tab w:val="left" w:pos="8640"/>
        </w:tabs>
        <w:spacing w:after="200" w:line="276" w:lineRule="auto"/>
        <w:ind w:left="1260" w:hanging="630"/>
        <w:contextualSpacing/>
        <w:rPr>
          <w:rFonts w:ascii="Century Gothic" w:hAnsi="Century Gothic"/>
        </w:rPr>
      </w:pPr>
      <w:r w:rsidRPr="001C2B36">
        <w:rPr>
          <w:rFonts w:ascii="Century Gothic" w:hAnsi="Century Gothic"/>
        </w:rPr>
        <w:t>Effective Date</w:t>
      </w:r>
      <w:r>
        <w:rPr>
          <w:rFonts w:ascii="Century Gothic" w:hAnsi="Century Gothic"/>
        </w:rPr>
        <w:tab/>
        <w:t>4</w:t>
      </w:r>
    </w:p>
    <w:p w14:paraId="19BB2EBF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</w:rPr>
      </w:pPr>
    </w:p>
    <w:p w14:paraId="3CFD1839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  <w:b/>
          <w:bCs/>
        </w:rPr>
      </w:pPr>
      <w:r w:rsidRPr="001C2B36">
        <w:rPr>
          <w:rFonts w:ascii="Century Gothic" w:hAnsi="Century Gothic"/>
          <w:b/>
          <w:bCs/>
        </w:rPr>
        <w:t>2.</w:t>
      </w:r>
      <w:r w:rsidRPr="001C2B36">
        <w:rPr>
          <w:rFonts w:ascii="Century Gothic" w:hAnsi="Century Gothic"/>
          <w:b/>
          <w:bCs/>
        </w:rPr>
        <w:tab/>
        <w:t>Administrative Officials, Boards, and Commissions</w:t>
      </w:r>
      <w:r>
        <w:rPr>
          <w:rFonts w:ascii="Century Gothic" w:hAnsi="Century Gothic"/>
          <w:b/>
          <w:bCs/>
        </w:rPr>
        <w:tab/>
        <w:t>6</w:t>
      </w:r>
    </w:p>
    <w:p w14:paraId="54971D72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2.1</w:t>
      </w:r>
      <w:r w:rsidRPr="001C2B36">
        <w:rPr>
          <w:rFonts w:ascii="Century Gothic" w:hAnsi="Century Gothic"/>
        </w:rPr>
        <w:tab/>
        <w:t>Purpose and Applicability</w:t>
      </w:r>
      <w:r>
        <w:rPr>
          <w:rFonts w:ascii="Century Gothic" w:hAnsi="Century Gothic"/>
        </w:rPr>
        <w:tab/>
        <w:t>6</w:t>
      </w:r>
    </w:p>
    <w:p w14:paraId="445176FB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2.2</w:t>
      </w:r>
      <w:r w:rsidRPr="001C2B36">
        <w:rPr>
          <w:rFonts w:ascii="Century Gothic" w:hAnsi="Century Gothic"/>
        </w:rPr>
        <w:tab/>
        <w:t>Administrative Officials and Agencies</w:t>
      </w:r>
      <w:r>
        <w:rPr>
          <w:rFonts w:ascii="Century Gothic" w:hAnsi="Century Gothic"/>
        </w:rPr>
        <w:tab/>
        <w:t>7</w:t>
      </w:r>
    </w:p>
    <w:p w14:paraId="044E497D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2.3</w:t>
      </w:r>
      <w:r w:rsidRPr="001C2B36">
        <w:rPr>
          <w:rFonts w:ascii="Century Gothic" w:hAnsi="Century Gothic"/>
        </w:rPr>
        <w:tab/>
        <w:t>Boards and Commissions</w:t>
      </w:r>
      <w:r>
        <w:rPr>
          <w:rFonts w:ascii="Century Gothic" w:hAnsi="Century Gothic"/>
        </w:rPr>
        <w:tab/>
        <w:t>11</w:t>
      </w:r>
    </w:p>
    <w:p w14:paraId="4A65ECC4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2.4</w:t>
      </w:r>
      <w:r w:rsidRPr="001C2B36">
        <w:rPr>
          <w:rFonts w:ascii="Century Gothic" w:hAnsi="Century Gothic"/>
        </w:rPr>
        <w:tab/>
        <w:t>General Provisions for All Boards and Commissions</w:t>
      </w:r>
      <w:r>
        <w:rPr>
          <w:rFonts w:ascii="Century Gothic" w:hAnsi="Century Gothic"/>
        </w:rPr>
        <w:tab/>
        <w:t>11</w:t>
      </w:r>
    </w:p>
    <w:p w14:paraId="4339096C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2.5</w:t>
      </w:r>
      <w:r w:rsidRPr="001C2B36">
        <w:rPr>
          <w:rFonts w:ascii="Century Gothic" w:hAnsi="Century Gothic"/>
        </w:rPr>
        <w:tab/>
        <w:t>Planning Commission (PC)</w:t>
      </w:r>
      <w:r>
        <w:rPr>
          <w:rFonts w:ascii="Century Gothic" w:hAnsi="Century Gothic"/>
        </w:rPr>
        <w:tab/>
        <w:t>15</w:t>
      </w:r>
    </w:p>
    <w:p w14:paraId="7E2B557D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2.6</w:t>
      </w:r>
      <w:r w:rsidRPr="001C2B36">
        <w:rPr>
          <w:rFonts w:ascii="Century Gothic" w:hAnsi="Century Gothic"/>
        </w:rPr>
        <w:tab/>
        <w:t>Board of Zoning Appeals (BZA)</w:t>
      </w:r>
      <w:r>
        <w:rPr>
          <w:rFonts w:ascii="Century Gothic" w:hAnsi="Century Gothic"/>
        </w:rPr>
        <w:tab/>
        <w:t>17</w:t>
      </w:r>
    </w:p>
    <w:p w14:paraId="5F7B93C5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2.7</w:t>
      </w:r>
      <w:r w:rsidRPr="001C2B36">
        <w:rPr>
          <w:rFonts w:ascii="Century Gothic" w:hAnsi="Century Gothic"/>
        </w:rPr>
        <w:tab/>
        <w:t>Design Review Board (DRB)</w:t>
      </w:r>
      <w:r>
        <w:rPr>
          <w:rFonts w:ascii="Century Gothic" w:hAnsi="Century Gothic"/>
        </w:rPr>
        <w:tab/>
        <w:t>20</w:t>
      </w:r>
    </w:p>
    <w:p w14:paraId="22E0D40B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</w:rPr>
      </w:pPr>
    </w:p>
    <w:p w14:paraId="26337DEB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  <w:b/>
          <w:bCs/>
        </w:rPr>
      </w:pPr>
      <w:r w:rsidRPr="001C2B36">
        <w:rPr>
          <w:rFonts w:ascii="Century Gothic" w:hAnsi="Century Gothic"/>
          <w:b/>
          <w:bCs/>
        </w:rPr>
        <w:t>3.</w:t>
      </w:r>
      <w:r w:rsidRPr="001C2B36">
        <w:rPr>
          <w:rFonts w:ascii="Century Gothic" w:hAnsi="Century Gothic"/>
          <w:b/>
          <w:bCs/>
        </w:rPr>
        <w:tab/>
        <w:t>UDO Review Process</w:t>
      </w:r>
      <w:r>
        <w:rPr>
          <w:rFonts w:ascii="Century Gothic" w:hAnsi="Century Gothic"/>
          <w:b/>
          <w:bCs/>
        </w:rPr>
        <w:tab/>
        <w:t>22</w:t>
      </w:r>
    </w:p>
    <w:p w14:paraId="207264A2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3.1</w:t>
      </w:r>
      <w:r w:rsidRPr="001C2B36">
        <w:rPr>
          <w:rFonts w:ascii="Century Gothic" w:hAnsi="Century Gothic"/>
        </w:rPr>
        <w:tab/>
        <w:t>UDO Review Processes</w:t>
      </w:r>
      <w:r>
        <w:rPr>
          <w:rFonts w:ascii="Century Gothic" w:hAnsi="Century Gothic"/>
        </w:rPr>
        <w:tab/>
        <w:t>22</w:t>
      </w:r>
    </w:p>
    <w:p w14:paraId="5F8B6089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3.2</w:t>
      </w:r>
      <w:r w:rsidRPr="001C2B36">
        <w:rPr>
          <w:rFonts w:ascii="Century Gothic" w:hAnsi="Century Gothic"/>
        </w:rPr>
        <w:tab/>
        <w:t>Ordinance Amendments</w:t>
      </w:r>
      <w:r>
        <w:rPr>
          <w:rFonts w:ascii="Century Gothic" w:hAnsi="Century Gothic"/>
        </w:rPr>
        <w:tab/>
        <w:t>31</w:t>
      </w:r>
    </w:p>
    <w:p w14:paraId="01033EC4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3.3</w:t>
      </w:r>
      <w:r w:rsidRPr="001C2B36">
        <w:rPr>
          <w:rFonts w:ascii="Century Gothic" w:hAnsi="Century Gothic"/>
        </w:rPr>
        <w:tab/>
        <w:t>Development Review</w:t>
      </w:r>
      <w:r>
        <w:rPr>
          <w:rFonts w:ascii="Century Gothic" w:hAnsi="Century Gothic"/>
        </w:rPr>
        <w:tab/>
        <w:t>36</w:t>
      </w:r>
    </w:p>
    <w:p w14:paraId="748B9441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3.4</w:t>
      </w:r>
      <w:r w:rsidRPr="001C2B36">
        <w:rPr>
          <w:rFonts w:ascii="Century Gothic" w:hAnsi="Century Gothic"/>
        </w:rPr>
        <w:tab/>
        <w:t>Variances, Special Exceptions, and Appeals</w:t>
      </w:r>
      <w:r>
        <w:rPr>
          <w:rFonts w:ascii="Century Gothic" w:hAnsi="Century Gothic"/>
        </w:rPr>
        <w:tab/>
        <w:t>48</w:t>
      </w:r>
    </w:p>
    <w:p w14:paraId="29C38484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3.5</w:t>
      </w:r>
      <w:r w:rsidRPr="001C2B36">
        <w:rPr>
          <w:rFonts w:ascii="Century Gothic" w:hAnsi="Century Gothic"/>
        </w:rPr>
        <w:tab/>
        <w:t>Design Review (Certificates of Appropriateness)</w:t>
      </w:r>
      <w:r>
        <w:rPr>
          <w:rFonts w:ascii="Century Gothic" w:hAnsi="Century Gothic"/>
        </w:rPr>
        <w:tab/>
        <w:t>52</w:t>
      </w:r>
    </w:p>
    <w:p w14:paraId="4CBF878E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3.6</w:t>
      </w:r>
      <w:r w:rsidRPr="001C2B36">
        <w:rPr>
          <w:rFonts w:ascii="Century Gothic" w:hAnsi="Century Gothic"/>
        </w:rPr>
        <w:tab/>
        <w:t>Use Review, Permits, &amp; Interpretations</w:t>
      </w:r>
      <w:r>
        <w:rPr>
          <w:rFonts w:ascii="Century Gothic" w:hAnsi="Century Gothic"/>
        </w:rPr>
        <w:tab/>
        <w:t>56</w:t>
      </w:r>
    </w:p>
    <w:p w14:paraId="6AC036FD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</w:rPr>
      </w:pPr>
    </w:p>
    <w:p w14:paraId="6B0A7108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  <w:b/>
          <w:bCs/>
        </w:rPr>
      </w:pPr>
      <w:r w:rsidRPr="001C2B36">
        <w:rPr>
          <w:rFonts w:ascii="Century Gothic" w:hAnsi="Century Gothic"/>
          <w:b/>
          <w:bCs/>
        </w:rPr>
        <w:t>4.</w:t>
      </w:r>
      <w:r w:rsidRPr="001C2B36">
        <w:rPr>
          <w:rFonts w:ascii="Century Gothic" w:hAnsi="Century Gothic"/>
          <w:b/>
          <w:bCs/>
        </w:rPr>
        <w:tab/>
        <w:t>Enforcement</w:t>
      </w:r>
      <w:r>
        <w:rPr>
          <w:rFonts w:ascii="Century Gothic" w:hAnsi="Century Gothic"/>
          <w:b/>
          <w:bCs/>
        </w:rPr>
        <w:tab/>
        <w:t>59</w:t>
      </w:r>
    </w:p>
    <w:p w14:paraId="0A9F3A0B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4.1</w:t>
      </w:r>
      <w:r w:rsidRPr="001C2B36">
        <w:rPr>
          <w:rFonts w:ascii="Century Gothic" w:hAnsi="Century Gothic"/>
        </w:rPr>
        <w:tab/>
        <w:t>Compliance Required</w:t>
      </w:r>
      <w:r>
        <w:rPr>
          <w:rFonts w:ascii="Century Gothic" w:hAnsi="Century Gothic"/>
        </w:rPr>
        <w:tab/>
        <w:t>59</w:t>
      </w:r>
    </w:p>
    <w:p w14:paraId="19826E79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4.2</w:t>
      </w:r>
      <w:r w:rsidRPr="001C2B36">
        <w:rPr>
          <w:rFonts w:ascii="Century Gothic" w:hAnsi="Century Gothic"/>
        </w:rPr>
        <w:tab/>
        <w:t>Enforcement</w:t>
      </w:r>
      <w:r>
        <w:rPr>
          <w:rFonts w:ascii="Century Gothic" w:hAnsi="Century Gothic"/>
        </w:rPr>
        <w:tab/>
        <w:t>60</w:t>
      </w:r>
    </w:p>
    <w:p w14:paraId="3BD4CD75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4.3</w:t>
      </w:r>
      <w:r w:rsidRPr="001C2B36">
        <w:rPr>
          <w:rFonts w:ascii="Century Gothic" w:hAnsi="Century Gothic"/>
        </w:rPr>
        <w:tab/>
        <w:t>Remedies and Penalties</w:t>
      </w:r>
      <w:r>
        <w:rPr>
          <w:rFonts w:ascii="Century Gothic" w:hAnsi="Century Gothic"/>
        </w:rPr>
        <w:tab/>
        <w:t>63</w:t>
      </w:r>
    </w:p>
    <w:p w14:paraId="6DDACF80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</w:rPr>
      </w:pPr>
    </w:p>
    <w:p w14:paraId="7E576512" w14:textId="77777777" w:rsidR="00867724" w:rsidRPr="001C2B36" w:rsidRDefault="00867724" w:rsidP="00867724">
      <w:pPr>
        <w:pStyle w:val="ListParagraph"/>
        <w:tabs>
          <w:tab w:val="left" w:pos="8640"/>
        </w:tabs>
        <w:ind w:left="630" w:hanging="630"/>
        <w:rPr>
          <w:rFonts w:ascii="Century Gothic" w:hAnsi="Century Gothic"/>
          <w:b/>
          <w:bCs/>
        </w:rPr>
      </w:pPr>
      <w:proofErr w:type="gramStart"/>
      <w:r w:rsidRPr="001C2B36">
        <w:rPr>
          <w:rFonts w:ascii="Century Gothic" w:hAnsi="Century Gothic"/>
          <w:b/>
          <w:bCs/>
        </w:rPr>
        <w:t>5.</w:t>
      </w:r>
      <w:r w:rsidRPr="001C2B36">
        <w:rPr>
          <w:rFonts w:ascii="Century Gothic" w:hAnsi="Century Gothic"/>
          <w:b/>
          <w:bCs/>
        </w:rPr>
        <w:tab/>
        <w:t>Definitions</w:t>
      </w:r>
      <w:proofErr w:type="gramEnd"/>
      <w:r>
        <w:rPr>
          <w:rFonts w:ascii="Century Gothic" w:hAnsi="Century Gothic"/>
          <w:b/>
          <w:bCs/>
        </w:rPr>
        <w:tab/>
        <w:t>65</w:t>
      </w:r>
    </w:p>
    <w:p w14:paraId="79CD623D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5.1</w:t>
      </w:r>
      <w:r w:rsidRPr="001C2B36">
        <w:rPr>
          <w:rFonts w:ascii="Century Gothic" w:hAnsi="Century Gothic"/>
        </w:rPr>
        <w:tab/>
        <w:t>Intent</w:t>
      </w:r>
      <w:r>
        <w:rPr>
          <w:rFonts w:ascii="Century Gothic" w:hAnsi="Century Gothic"/>
        </w:rPr>
        <w:tab/>
        <w:t>65</w:t>
      </w:r>
    </w:p>
    <w:p w14:paraId="573EC45B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5.2</w:t>
      </w:r>
      <w:r w:rsidRPr="001C2B36">
        <w:rPr>
          <w:rFonts w:ascii="Century Gothic" w:hAnsi="Century Gothic"/>
        </w:rPr>
        <w:tab/>
        <w:t>Rules of Construction</w:t>
      </w:r>
      <w:r>
        <w:rPr>
          <w:rFonts w:ascii="Century Gothic" w:hAnsi="Century Gothic"/>
        </w:rPr>
        <w:tab/>
        <w:t>65</w:t>
      </w:r>
    </w:p>
    <w:p w14:paraId="1DFFBD30" w14:textId="77777777" w:rsidR="00867724" w:rsidRPr="001C2B36" w:rsidRDefault="00867724" w:rsidP="00867724">
      <w:pPr>
        <w:pStyle w:val="ListParagraph"/>
        <w:tabs>
          <w:tab w:val="left" w:pos="8640"/>
        </w:tabs>
        <w:ind w:left="1260" w:hanging="630"/>
        <w:rPr>
          <w:rFonts w:ascii="Century Gothic" w:hAnsi="Century Gothic"/>
        </w:rPr>
      </w:pPr>
      <w:r w:rsidRPr="001C2B36">
        <w:rPr>
          <w:rFonts w:ascii="Century Gothic" w:hAnsi="Century Gothic"/>
        </w:rPr>
        <w:t>5.3</w:t>
      </w:r>
      <w:r w:rsidRPr="001C2B36">
        <w:rPr>
          <w:rFonts w:ascii="Century Gothic" w:hAnsi="Century Gothic"/>
        </w:rPr>
        <w:tab/>
        <w:t>Definitions of Terms</w:t>
      </w:r>
      <w:r>
        <w:rPr>
          <w:rFonts w:ascii="Century Gothic" w:hAnsi="Century Gothic"/>
        </w:rPr>
        <w:tab/>
        <w:t>65</w:t>
      </w:r>
    </w:p>
    <w:p w14:paraId="47E61587" w14:textId="77777777" w:rsidR="00867724" w:rsidRPr="00BF4F29" w:rsidRDefault="00867724" w:rsidP="00867724">
      <w:pPr>
        <w:pStyle w:val="CTNStandards"/>
        <w:tabs>
          <w:tab w:val="left" w:pos="8640"/>
        </w:tabs>
        <w:rPr>
          <w:rFonts w:ascii="Century Gothic" w:hAnsi="Century Gothic"/>
          <w:sz w:val="22"/>
          <w:szCs w:val="24"/>
        </w:rPr>
      </w:pPr>
      <w:r w:rsidRPr="00BF4F29">
        <w:rPr>
          <w:rFonts w:ascii="Century Gothic" w:hAnsi="Century Gothic"/>
          <w:sz w:val="22"/>
          <w:szCs w:val="24"/>
        </w:rPr>
        <w:t>CHAPTER B – ZONING</w:t>
      </w:r>
    </w:p>
    <w:p w14:paraId="60D4C16B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Purpose and Authority</w:t>
      </w:r>
      <w:r>
        <w:rPr>
          <w:rFonts w:ascii="Century Gothic" w:hAnsi="Century Gothic"/>
          <w:b/>
          <w:bCs/>
          <w:szCs w:val="20"/>
        </w:rPr>
        <w:tab/>
        <w:t>89</w:t>
      </w:r>
    </w:p>
    <w:p w14:paraId="5D0D1CDB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5B18E87B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Zoning Districts</w:t>
      </w:r>
      <w:r>
        <w:rPr>
          <w:rFonts w:ascii="Century Gothic" w:hAnsi="Century Gothic"/>
          <w:b/>
          <w:bCs/>
          <w:szCs w:val="20"/>
        </w:rPr>
        <w:tab/>
        <w:t>90</w:t>
      </w:r>
    </w:p>
    <w:p w14:paraId="659B983D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1D2C4909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Residential Districts</w:t>
      </w:r>
      <w:r>
        <w:rPr>
          <w:rFonts w:ascii="Century Gothic" w:hAnsi="Century Gothic"/>
          <w:b/>
          <w:bCs/>
          <w:szCs w:val="20"/>
        </w:rPr>
        <w:tab/>
        <w:t>93</w:t>
      </w:r>
    </w:p>
    <w:p w14:paraId="46FA8ED3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Large Lot Residential (R-15)</w:t>
      </w:r>
      <w:r>
        <w:rPr>
          <w:rFonts w:ascii="Century Gothic" w:hAnsi="Century Gothic"/>
          <w:szCs w:val="20"/>
        </w:rPr>
        <w:tab/>
        <w:t>94</w:t>
      </w:r>
    </w:p>
    <w:p w14:paraId="1546031B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Medium Lot Residential (R-9)</w:t>
      </w:r>
      <w:r>
        <w:rPr>
          <w:rFonts w:ascii="Century Gothic" w:hAnsi="Century Gothic"/>
          <w:szCs w:val="20"/>
        </w:rPr>
        <w:tab/>
        <w:t>95</w:t>
      </w:r>
    </w:p>
    <w:p w14:paraId="39F1DD1A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Small Lot Residential (R-6)</w:t>
      </w:r>
      <w:r>
        <w:rPr>
          <w:rFonts w:ascii="Century Gothic" w:hAnsi="Century Gothic"/>
          <w:szCs w:val="20"/>
        </w:rPr>
        <w:tab/>
        <w:t>96</w:t>
      </w:r>
    </w:p>
    <w:p w14:paraId="0EBC146D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Residential (GR)</w:t>
      </w:r>
      <w:r>
        <w:rPr>
          <w:rFonts w:ascii="Century Gothic" w:hAnsi="Century Gothic"/>
          <w:szCs w:val="20"/>
        </w:rPr>
        <w:tab/>
        <w:t>97</w:t>
      </w:r>
    </w:p>
    <w:p w14:paraId="6068553D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Residential Multi-Family (RMF)</w:t>
      </w:r>
      <w:r>
        <w:rPr>
          <w:rFonts w:ascii="Century Gothic" w:hAnsi="Century Gothic"/>
          <w:szCs w:val="20"/>
        </w:rPr>
        <w:tab/>
        <w:t>98</w:t>
      </w:r>
    </w:p>
    <w:p w14:paraId="1D9AF57B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Supplementary Residential Development Standards</w:t>
      </w:r>
      <w:r>
        <w:rPr>
          <w:rFonts w:ascii="Century Gothic" w:hAnsi="Century Gothic"/>
          <w:szCs w:val="20"/>
        </w:rPr>
        <w:tab/>
        <w:t>99</w:t>
      </w:r>
    </w:p>
    <w:p w14:paraId="5CC82DDF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Supplementary Manufactured Home Development Standards</w:t>
      </w:r>
      <w:r>
        <w:rPr>
          <w:rFonts w:ascii="Century Gothic" w:hAnsi="Century Gothic"/>
          <w:szCs w:val="20"/>
        </w:rPr>
        <w:tab/>
        <w:t>101</w:t>
      </w:r>
    </w:p>
    <w:p w14:paraId="0694BB14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12D9936F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Commercial Districts</w:t>
      </w:r>
      <w:r>
        <w:rPr>
          <w:rFonts w:ascii="Century Gothic" w:hAnsi="Century Gothic"/>
          <w:b/>
          <w:bCs/>
          <w:szCs w:val="20"/>
        </w:rPr>
        <w:tab/>
        <w:t>102</w:t>
      </w:r>
    </w:p>
    <w:p w14:paraId="3FF9C066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Professional Office (PO)</w:t>
      </w:r>
      <w:r>
        <w:rPr>
          <w:rFonts w:ascii="Century Gothic" w:hAnsi="Century Gothic"/>
          <w:szCs w:val="20"/>
        </w:rPr>
        <w:tab/>
        <w:t>103</w:t>
      </w:r>
    </w:p>
    <w:p w14:paraId="6B56CFEF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Neighborhood Commercial (NC)</w:t>
      </w:r>
      <w:r>
        <w:rPr>
          <w:rFonts w:ascii="Century Gothic" w:hAnsi="Century Gothic"/>
          <w:szCs w:val="20"/>
        </w:rPr>
        <w:tab/>
        <w:t>104</w:t>
      </w:r>
    </w:p>
    <w:p w14:paraId="7C73FD94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Limited Commercial (LC)</w:t>
      </w:r>
      <w:r>
        <w:rPr>
          <w:rFonts w:ascii="Century Gothic" w:hAnsi="Century Gothic"/>
          <w:szCs w:val="20"/>
        </w:rPr>
        <w:tab/>
        <w:t>105</w:t>
      </w:r>
    </w:p>
    <w:p w14:paraId="08D41D6A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Commercial (GC)</w:t>
      </w:r>
      <w:r>
        <w:rPr>
          <w:rFonts w:ascii="Century Gothic" w:hAnsi="Century Gothic"/>
          <w:szCs w:val="20"/>
        </w:rPr>
        <w:tab/>
        <w:t>106</w:t>
      </w:r>
    </w:p>
    <w:p w14:paraId="4C792EB8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6002200F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Industrial Districts</w:t>
      </w:r>
      <w:r>
        <w:rPr>
          <w:rFonts w:ascii="Century Gothic" w:hAnsi="Century Gothic"/>
          <w:b/>
          <w:bCs/>
          <w:szCs w:val="20"/>
        </w:rPr>
        <w:tab/>
        <w:t>107</w:t>
      </w:r>
    </w:p>
    <w:p w14:paraId="4C94C9C6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Light Industrial – Warehouse (LI-W)</w:t>
      </w:r>
      <w:r>
        <w:rPr>
          <w:rFonts w:ascii="Century Gothic" w:hAnsi="Century Gothic"/>
          <w:szCs w:val="20"/>
        </w:rPr>
        <w:tab/>
        <w:t>108</w:t>
      </w:r>
    </w:p>
    <w:p w14:paraId="030D811B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Heavy Industrial (HI)</w:t>
      </w:r>
      <w:r>
        <w:rPr>
          <w:rFonts w:ascii="Century Gothic" w:hAnsi="Century Gothic"/>
          <w:szCs w:val="20"/>
        </w:rPr>
        <w:tab/>
        <w:t>109</w:t>
      </w:r>
    </w:p>
    <w:p w14:paraId="381EA9EC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0B6996A9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Special Purpose Districts</w:t>
      </w:r>
      <w:r>
        <w:rPr>
          <w:rFonts w:ascii="Century Gothic" w:hAnsi="Century Gothic"/>
          <w:b/>
          <w:bCs/>
          <w:szCs w:val="20"/>
        </w:rPr>
        <w:tab/>
        <w:t>110</w:t>
      </w:r>
    </w:p>
    <w:p w14:paraId="6CC5864B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Agricultural Conservation (AC)</w:t>
      </w:r>
      <w:r>
        <w:rPr>
          <w:rFonts w:ascii="Century Gothic" w:hAnsi="Century Gothic"/>
          <w:szCs w:val="20"/>
        </w:rPr>
        <w:tab/>
        <w:t>111</w:t>
      </w:r>
    </w:p>
    <w:p w14:paraId="70BDCE39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Conservation Preservation (CP)</w:t>
      </w:r>
      <w:r>
        <w:rPr>
          <w:rFonts w:ascii="Century Gothic" w:hAnsi="Century Gothic"/>
          <w:szCs w:val="20"/>
        </w:rPr>
        <w:tab/>
        <w:t>112</w:t>
      </w:r>
    </w:p>
    <w:p w14:paraId="3C9D5EF6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Shaw Air Force Base (SAB)</w:t>
      </w:r>
      <w:r>
        <w:rPr>
          <w:rFonts w:ascii="Century Gothic" w:hAnsi="Century Gothic"/>
          <w:szCs w:val="20"/>
        </w:rPr>
        <w:tab/>
        <w:t>113</w:t>
      </w:r>
    </w:p>
    <w:p w14:paraId="7C50DFC0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45A4C787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Mixed Use Districts</w:t>
      </w:r>
      <w:r>
        <w:rPr>
          <w:rFonts w:ascii="Century Gothic" w:hAnsi="Century Gothic"/>
          <w:b/>
          <w:bCs/>
          <w:szCs w:val="20"/>
        </w:rPr>
        <w:tab/>
        <w:t>114</w:t>
      </w:r>
    </w:p>
    <w:p w14:paraId="5D876CC5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Downtown Core (DTC)</w:t>
      </w:r>
      <w:r>
        <w:rPr>
          <w:rFonts w:ascii="Century Gothic" w:hAnsi="Century Gothic"/>
          <w:szCs w:val="20"/>
        </w:rPr>
        <w:tab/>
        <w:t>115</w:t>
      </w:r>
    </w:p>
    <w:p w14:paraId="2F649C88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Downtown Transition (DTT)</w:t>
      </w:r>
      <w:r>
        <w:rPr>
          <w:rFonts w:ascii="Century Gothic" w:hAnsi="Century Gothic"/>
          <w:szCs w:val="20"/>
        </w:rPr>
        <w:tab/>
        <w:t>116</w:t>
      </w:r>
    </w:p>
    <w:p w14:paraId="41D5D483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Institutional General (IGG)</w:t>
      </w:r>
      <w:r>
        <w:rPr>
          <w:rFonts w:ascii="Century Gothic" w:hAnsi="Century Gothic"/>
          <w:szCs w:val="20"/>
        </w:rPr>
        <w:tab/>
        <w:t>117</w:t>
      </w:r>
    </w:p>
    <w:p w14:paraId="43468DE4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Planned Development (PD)</w:t>
      </w:r>
      <w:r>
        <w:rPr>
          <w:rFonts w:ascii="Century Gothic" w:hAnsi="Century Gothic"/>
          <w:szCs w:val="20"/>
        </w:rPr>
        <w:tab/>
        <w:t>118</w:t>
      </w:r>
    </w:p>
    <w:p w14:paraId="04BE37AD" w14:textId="77777777" w:rsidR="00867724" w:rsidRPr="001C2B36" w:rsidRDefault="00867724" w:rsidP="00867724">
      <w:pPr>
        <w:pStyle w:val="ListParagraph"/>
        <w:tabs>
          <w:tab w:val="left" w:pos="8640"/>
        </w:tabs>
        <w:rPr>
          <w:rFonts w:ascii="Century Gothic" w:hAnsi="Century Gothic"/>
          <w:szCs w:val="20"/>
        </w:rPr>
      </w:pPr>
    </w:p>
    <w:p w14:paraId="106AA524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Permitted Uses</w:t>
      </w:r>
      <w:r>
        <w:rPr>
          <w:rFonts w:ascii="Century Gothic" w:hAnsi="Century Gothic"/>
          <w:b/>
          <w:bCs/>
          <w:szCs w:val="20"/>
        </w:rPr>
        <w:tab/>
        <w:t>120</w:t>
      </w:r>
    </w:p>
    <w:p w14:paraId="664E1FE1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Permitted Uses Table</w:t>
      </w:r>
      <w:r>
        <w:rPr>
          <w:rFonts w:ascii="Century Gothic" w:hAnsi="Century Gothic"/>
          <w:szCs w:val="20"/>
        </w:rPr>
        <w:tab/>
        <w:t>120</w:t>
      </w:r>
    </w:p>
    <w:p w14:paraId="5E29F7B8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Interpretation</w:t>
      </w:r>
      <w:r>
        <w:rPr>
          <w:rFonts w:ascii="Century Gothic" w:hAnsi="Century Gothic"/>
          <w:szCs w:val="20"/>
        </w:rPr>
        <w:tab/>
        <w:t>120</w:t>
      </w:r>
    </w:p>
    <w:p w14:paraId="0B1126CA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2C09B7CD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Use Standards</w:t>
      </w:r>
      <w:r>
        <w:rPr>
          <w:rFonts w:ascii="Century Gothic" w:hAnsi="Century Gothic"/>
          <w:b/>
          <w:bCs/>
          <w:szCs w:val="20"/>
        </w:rPr>
        <w:tab/>
        <w:t>128</w:t>
      </w:r>
    </w:p>
    <w:p w14:paraId="0BDCF197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Agricultural uses</w:t>
      </w:r>
      <w:r>
        <w:rPr>
          <w:rFonts w:ascii="Century Gothic" w:hAnsi="Century Gothic"/>
          <w:szCs w:val="20"/>
        </w:rPr>
        <w:tab/>
        <w:t>128</w:t>
      </w:r>
    </w:p>
    <w:p w14:paraId="362CF796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Residential Uses</w:t>
      </w:r>
      <w:r>
        <w:rPr>
          <w:rFonts w:ascii="Century Gothic" w:hAnsi="Century Gothic"/>
          <w:szCs w:val="20"/>
        </w:rPr>
        <w:tab/>
        <w:t>131</w:t>
      </w:r>
    </w:p>
    <w:p w14:paraId="76230523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Institutional and Public Uses</w:t>
      </w:r>
      <w:r>
        <w:rPr>
          <w:rFonts w:ascii="Century Gothic" w:hAnsi="Century Gothic"/>
          <w:szCs w:val="20"/>
        </w:rPr>
        <w:tab/>
        <w:t>145</w:t>
      </w:r>
    </w:p>
    <w:p w14:paraId="38891324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Commercial Retail Uses</w:t>
      </w:r>
      <w:r>
        <w:rPr>
          <w:rFonts w:ascii="Century Gothic" w:hAnsi="Century Gothic"/>
          <w:szCs w:val="20"/>
        </w:rPr>
        <w:tab/>
        <w:t>150</w:t>
      </w:r>
    </w:p>
    <w:p w14:paraId="7DB016A1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Industrial and Manufacturing Uses</w:t>
      </w:r>
      <w:r>
        <w:rPr>
          <w:rFonts w:ascii="Century Gothic" w:hAnsi="Century Gothic"/>
          <w:szCs w:val="20"/>
        </w:rPr>
        <w:tab/>
        <w:t>166</w:t>
      </w:r>
    </w:p>
    <w:p w14:paraId="6761146C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Personal Services Uses</w:t>
      </w:r>
      <w:r>
        <w:rPr>
          <w:rFonts w:ascii="Century Gothic" w:hAnsi="Century Gothic"/>
          <w:szCs w:val="20"/>
        </w:rPr>
        <w:tab/>
        <w:t>180</w:t>
      </w:r>
    </w:p>
    <w:p w14:paraId="12596FD8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Medical and Office Uses</w:t>
      </w:r>
      <w:r>
        <w:rPr>
          <w:rFonts w:ascii="Century Gothic" w:hAnsi="Century Gothic"/>
          <w:szCs w:val="20"/>
        </w:rPr>
        <w:tab/>
        <w:t>183</w:t>
      </w:r>
    </w:p>
    <w:p w14:paraId="0C246792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Recreational/Open Space &amp; Entertainment Uses</w:t>
      </w:r>
      <w:r>
        <w:rPr>
          <w:rFonts w:ascii="Century Gothic" w:hAnsi="Century Gothic"/>
          <w:szCs w:val="20"/>
        </w:rPr>
        <w:tab/>
        <w:t>186</w:t>
      </w:r>
    </w:p>
    <w:p w14:paraId="6BA6050F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Utilities and Other Uses</w:t>
      </w:r>
      <w:r>
        <w:rPr>
          <w:rFonts w:ascii="Century Gothic" w:hAnsi="Century Gothic"/>
          <w:szCs w:val="20"/>
        </w:rPr>
        <w:tab/>
        <w:t>190</w:t>
      </w:r>
    </w:p>
    <w:p w14:paraId="5B1CF30E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Specific Conditions and Standards for Conditional Uses</w:t>
      </w:r>
      <w:r>
        <w:rPr>
          <w:rFonts w:ascii="Century Gothic" w:hAnsi="Century Gothic"/>
          <w:szCs w:val="20"/>
        </w:rPr>
        <w:tab/>
        <w:t>196</w:t>
      </w:r>
    </w:p>
    <w:p w14:paraId="00A53B6D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Manufacturing Special Performance Standards</w:t>
      </w:r>
      <w:r>
        <w:rPr>
          <w:rFonts w:ascii="Century Gothic" w:hAnsi="Century Gothic"/>
          <w:szCs w:val="20"/>
        </w:rPr>
        <w:tab/>
        <w:t>197</w:t>
      </w:r>
    </w:p>
    <w:p w14:paraId="5DE5882E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49A646C5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Reserved</w:t>
      </w:r>
      <w:r>
        <w:rPr>
          <w:rFonts w:ascii="Century Gothic" w:hAnsi="Century Gothic"/>
          <w:b/>
          <w:bCs/>
          <w:szCs w:val="20"/>
        </w:rPr>
        <w:tab/>
        <w:t>201</w:t>
      </w:r>
    </w:p>
    <w:p w14:paraId="0AF5D4C1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13EF93C8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Overlay Districts</w:t>
      </w:r>
      <w:r>
        <w:rPr>
          <w:rFonts w:ascii="Century Gothic" w:hAnsi="Century Gothic"/>
          <w:b/>
          <w:bCs/>
          <w:szCs w:val="20"/>
        </w:rPr>
        <w:tab/>
        <w:t>202</w:t>
      </w:r>
    </w:p>
    <w:p w14:paraId="690524D0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Airfield Compatibility District (ACD)</w:t>
      </w:r>
      <w:r>
        <w:rPr>
          <w:rFonts w:ascii="Century Gothic" w:hAnsi="Century Gothic"/>
          <w:szCs w:val="20"/>
        </w:rPr>
        <w:tab/>
        <w:t>203</w:t>
      </w:r>
    </w:p>
    <w:p w14:paraId="05623282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Range Compatibility District (RCD)</w:t>
      </w:r>
      <w:r>
        <w:rPr>
          <w:rFonts w:ascii="Century Gothic" w:hAnsi="Century Gothic"/>
          <w:szCs w:val="20"/>
        </w:rPr>
        <w:tab/>
        <w:t>212</w:t>
      </w:r>
    </w:p>
    <w:p w14:paraId="23384AC5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Noise Attenuation District (NA)</w:t>
      </w:r>
      <w:r>
        <w:rPr>
          <w:rFonts w:ascii="Century Gothic" w:hAnsi="Century Gothic"/>
          <w:szCs w:val="20"/>
        </w:rPr>
        <w:tab/>
        <w:t>214</w:t>
      </w:r>
    </w:p>
    <w:p w14:paraId="41991B1E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 xml:space="preserve">Sumter County Airport Overlay District </w:t>
      </w:r>
      <w:r>
        <w:rPr>
          <w:rFonts w:ascii="Century Gothic" w:hAnsi="Century Gothic"/>
          <w:szCs w:val="20"/>
        </w:rPr>
        <w:tab/>
        <w:t>215</w:t>
      </w:r>
    </w:p>
    <w:p w14:paraId="29B2268A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Corridor Protection District</w:t>
      </w:r>
      <w:r>
        <w:rPr>
          <w:rFonts w:ascii="Century Gothic" w:hAnsi="Century Gothic"/>
          <w:szCs w:val="20"/>
        </w:rPr>
        <w:tab/>
        <w:t>223</w:t>
      </w:r>
    </w:p>
    <w:p w14:paraId="327D5167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Residential Infill Overlay District</w:t>
      </w:r>
      <w:r>
        <w:rPr>
          <w:rFonts w:ascii="Century Gothic" w:hAnsi="Century Gothic"/>
          <w:szCs w:val="20"/>
        </w:rPr>
        <w:tab/>
        <w:t>236</w:t>
      </w:r>
    </w:p>
    <w:p w14:paraId="0CA8AB05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Hampton Park Design Review District</w:t>
      </w:r>
      <w:r>
        <w:rPr>
          <w:rFonts w:ascii="Century Gothic" w:hAnsi="Century Gothic"/>
          <w:szCs w:val="20"/>
        </w:rPr>
        <w:tab/>
        <w:t>238</w:t>
      </w:r>
    </w:p>
    <w:p w14:paraId="3DB5A70C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Downtown Design Review District</w:t>
      </w:r>
      <w:r>
        <w:rPr>
          <w:rFonts w:ascii="Century Gothic" w:hAnsi="Century Gothic"/>
          <w:szCs w:val="20"/>
        </w:rPr>
        <w:tab/>
        <w:t>239</w:t>
      </w:r>
    </w:p>
    <w:p w14:paraId="7CD65517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458B5C79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Dimensional Requirements</w:t>
      </w:r>
      <w:r>
        <w:rPr>
          <w:rFonts w:ascii="Century Gothic" w:hAnsi="Century Gothic"/>
          <w:b/>
          <w:bCs/>
          <w:szCs w:val="20"/>
        </w:rPr>
        <w:tab/>
        <w:t>240</w:t>
      </w:r>
    </w:p>
    <w:p w14:paraId="0E677762" w14:textId="77777777" w:rsidR="00867724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General Applicability</w:t>
      </w:r>
      <w:r>
        <w:rPr>
          <w:rFonts w:ascii="Century Gothic" w:hAnsi="Century Gothic"/>
          <w:szCs w:val="20"/>
        </w:rPr>
        <w:tab/>
        <w:t>240</w:t>
      </w:r>
    </w:p>
    <w:p w14:paraId="325BB3E2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Dimensional Standards</w:t>
      </w:r>
      <w:r>
        <w:rPr>
          <w:rFonts w:ascii="Century Gothic" w:hAnsi="Century Gothic"/>
          <w:szCs w:val="20"/>
        </w:rPr>
        <w:tab/>
        <w:t>240</w:t>
      </w:r>
    </w:p>
    <w:p w14:paraId="0310B14F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326ECCC3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Accessory Uses and Structures</w:t>
      </w:r>
      <w:r>
        <w:rPr>
          <w:rFonts w:ascii="Century Gothic" w:hAnsi="Century Gothic"/>
          <w:b/>
          <w:bCs/>
          <w:szCs w:val="20"/>
        </w:rPr>
        <w:tab/>
        <w:t>250</w:t>
      </w:r>
    </w:p>
    <w:p w14:paraId="5FB21CFF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Purpose</w:t>
      </w:r>
      <w:r>
        <w:rPr>
          <w:rFonts w:ascii="Century Gothic" w:hAnsi="Century Gothic"/>
          <w:szCs w:val="20"/>
        </w:rPr>
        <w:tab/>
        <w:t>250</w:t>
      </w:r>
    </w:p>
    <w:p w14:paraId="4F0F5068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Standards</w:t>
      </w:r>
      <w:r>
        <w:rPr>
          <w:rFonts w:ascii="Century Gothic" w:hAnsi="Century Gothic"/>
          <w:szCs w:val="20"/>
        </w:rPr>
        <w:tab/>
        <w:t>250</w:t>
      </w:r>
    </w:p>
    <w:p w14:paraId="198C8398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Specicic Standards</w:t>
      </w:r>
      <w:r>
        <w:rPr>
          <w:rFonts w:ascii="Century Gothic" w:hAnsi="Century Gothic"/>
          <w:szCs w:val="20"/>
        </w:rPr>
        <w:tab/>
        <w:t>252</w:t>
      </w:r>
    </w:p>
    <w:p w14:paraId="3EA12194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Accessory Dwelling Units (ADU)</w:t>
      </w:r>
      <w:r>
        <w:rPr>
          <w:rFonts w:ascii="Century Gothic" w:hAnsi="Century Gothic"/>
          <w:szCs w:val="20"/>
        </w:rPr>
        <w:tab/>
        <w:t>262</w:t>
      </w:r>
    </w:p>
    <w:p w14:paraId="46920FEB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6C798C73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Temporary Uses</w:t>
      </w:r>
      <w:r>
        <w:rPr>
          <w:rFonts w:ascii="Century Gothic" w:hAnsi="Century Gothic"/>
          <w:b/>
          <w:bCs/>
          <w:szCs w:val="20"/>
        </w:rPr>
        <w:tab/>
        <w:t>264</w:t>
      </w:r>
    </w:p>
    <w:p w14:paraId="0E0E0F11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Purpose</w:t>
      </w:r>
      <w:r>
        <w:rPr>
          <w:rFonts w:ascii="Century Gothic" w:hAnsi="Century Gothic"/>
          <w:szCs w:val="20"/>
        </w:rPr>
        <w:tab/>
        <w:t>264</w:t>
      </w:r>
    </w:p>
    <w:p w14:paraId="4C64B93F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Standards</w:t>
      </w:r>
      <w:r>
        <w:rPr>
          <w:rFonts w:ascii="Century Gothic" w:hAnsi="Century Gothic"/>
          <w:szCs w:val="20"/>
        </w:rPr>
        <w:tab/>
        <w:t>265</w:t>
      </w:r>
    </w:p>
    <w:p w14:paraId="4F2376F5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Temporary Uses Table</w:t>
      </w:r>
      <w:r>
        <w:rPr>
          <w:rFonts w:ascii="Century Gothic" w:hAnsi="Century Gothic"/>
          <w:szCs w:val="20"/>
        </w:rPr>
        <w:tab/>
        <w:t>271</w:t>
      </w:r>
    </w:p>
    <w:p w14:paraId="1E978360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b/>
          <w:bCs/>
          <w:szCs w:val="20"/>
        </w:rPr>
      </w:pPr>
    </w:p>
    <w:p w14:paraId="3597C2B5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Food Trucks &amp; Mobile Food Vending</w:t>
      </w:r>
      <w:r>
        <w:rPr>
          <w:rFonts w:ascii="Century Gothic" w:hAnsi="Century Gothic"/>
          <w:b/>
          <w:bCs/>
          <w:szCs w:val="20"/>
        </w:rPr>
        <w:tab/>
        <w:t>273</w:t>
      </w:r>
    </w:p>
    <w:p w14:paraId="1A156283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Food Trucks</w:t>
      </w:r>
      <w:r>
        <w:rPr>
          <w:rFonts w:ascii="Century Gothic" w:hAnsi="Century Gothic"/>
          <w:szCs w:val="20"/>
        </w:rPr>
        <w:tab/>
        <w:t>273</w:t>
      </w:r>
    </w:p>
    <w:p w14:paraId="4170FD61" w14:textId="77777777" w:rsidR="00867724" w:rsidRPr="001C2B36" w:rsidRDefault="00867724" w:rsidP="00867724">
      <w:pPr>
        <w:pStyle w:val="ListParagraph"/>
        <w:tabs>
          <w:tab w:val="left" w:pos="8640"/>
        </w:tabs>
        <w:ind w:left="630"/>
        <w:rPr>
          <w:rFonts w:ascii="Century Gothic" w:hAnsi="Century Gothic"/>
          <w:szCs w:val="20"/>
        </w:rPr>
      </w:pPr>
    </w:p>
    <w:p w14:paraId="26B53826" w14:textId="77777777" w:rsidR="00867724" w:rsidRPr="001C2B36" w:rsidRDefault="00867724" w:rsidP="00867724">
      <w:pPr>
        <w:pStyle w:val="ListParagraph"/>
        <w:numPr>
          <w:ilvl w:val="0"/>
          <w:numId w:val="24"/>
        </w:numPr>
        <w:tabs>
          <w:tab w:val="left" w:pos="8640"/>
        </w:tabs>
        <w:spacing w:after="200" w:line="276" w:lineRule="auto"/>
        <w:ind w:left="63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Nonconformities</w:t>
      </w:r>
      <w:r>
        <w:rPr>
          <w:rFonts w:ascii="Century Gothic" w:hAnsi="Century Gothic"/>
          <w:b/>
          <w:bCs/>
          <w:szCs w:val="20"/>
        </w:rPr>
        <w:tab/>
        <w:t>278</w:t>
      </w:r>
    </w:p>
    <w:p w14:paraId="1137CF57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Purpose</w:t>
      </w:r>
      <w:r>
        <w:rPr>
          <w:rFonts w:ascii="Century Gothic" w:hAnsi="Century Gothic"/>
          <w:szCs w:val="20"/>
        </w:rPr>
        <w:tab/>
        <w:t>278</w:t>
      </w:r>
    </w:p>
    <w:p w14:paraId="251A05AA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Nonconforming Uses</w:t>
      </w:r>
      <w:r>
        <w:rPr>
          <w:rFonts w:ascii="Century Gothic" w:hAnsi="Century Gothic"/>
          <w:szCs w:val="20"/>
        </w:rPr>
        <w:tab/>
        <w:t>280</w:t>
      </w:r>
    </w:p>
    <w:p w14:paraId="7258020D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Nonconforming Sites</w:t>
      </w:r>
      <w:r>
        <w:rPr>
          <w:rFonts w:ascii="Century Gothic" w:hAnsi="Century Gothic"/>
          <w:szCs w:val="20"/>
        </w:rPr>
        <w:tab/>
        <w:t>281</w:t>
      </w:r>
    </w:p>
    <w:p w14:paraId="3553AEE0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Nonconforming Lots</w:t>
      </w:r>
      <w:r>
        <w:rPr>
          <w:rFonts w:ascii="Century Gothic" w:hAnsi="Century Gothic"/>
          <w:szCs w:val="20"/>
        </w:rPr>
        <w:tab/>
        <w:t>284</w:t>
      </w:r>
    </w:p>
    <w:p w14:paraId="66688E7B" w14:textId="77777777" w:rsidR="00867724" w:rsidRPr="001C2B36" w:rsidRDefault="00867724" w:rsidP="00867724">
      <w:pPr>
        <w:pStyle w:val="ListParagraph"/>
        <w:numPr>
          <w:ilvl w:val="1"/>
          <w:numId w:val="24"/>
        </w:numPr>
        <w:tabs>
          <w:tab w:val="left" w:pos="8640"/>
        </w:tabs>
        <w:spacing w:after="200" w:line="276" w:lineRule="auto"/>
        <w:ind w:left="135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Nonconforming Mobile &amp; Manufactured Homes</w:t>
      </w:r>
      <w:r>
        <w:rPr>
          <w:rFonts w:ascii="Century Gothic" w:hAnsi="Century Gothic"/>
          <w:szCs w:val="20"/>
        </w:rPr>
        <w:tab/>
        <w:t>285</w:t>
      </w:r>
    </w:p>
    <w:p w14:paraId="542EECFC" w14:textId="4602F749" w:rsidR="00867724" w:rsidRDefault="00867724" w:rsidP="00867724">
      <w:pPr>
        <w:rPr>
          <w:rFonts w:ascii="Century Gothic" w:eastAsiaTheme="majorEastAsia" w:hAnsi="Century Gothic" w:cs="Poppins"/>
          <w:b/>
          <w:bCs/>
          <w:caps/>
          <w:color w:val="1C3A62"/>
          <w:szCs w:val="24"/>
          <w:u w:val="single"/>
        </w:rPr>
      </w:pPr>
    </w:p>
    <w:p w14:paraId="27465365" w14:textId="77777777" w:rsidR="00867724" w:rsidRPr="00BF4F29" w:rsidRDefault="00867724" w:rsidP="00867724">
      <w:pPr>
        <w:pStyle w:val="CTNStandards"/>
        <w:tabs>
          <w:tab w:val="left" w:pos="8640"/>
        </w:tabs>
        <w:rPr>
          <w:rFonts w:ascii="Century Gothic" w:hAnsi="Century Gothic"/>
          <w:sz w:val="22"/>
          <w:szCs w:val="24"/>
        </w:rPr>
      </w:pPr>
      <w:r w:rsidRPr="00BF4F29">
        <w:rPr>
          <w:rFonts w:ascii="Century Gothic" w:hAnsi="Century Gothic"/>
          <w:sz w:val="22"/>
          <w:szCs w:val="24"/>
        </w:rPr>
        <w:t>CHAPTER C – DEVELOPMENT STANDARDS</w:t>
      </w:r>
    </w:p>
    <w:p w14:paraId="4FFA06FB" w14:textId="77777777" w:rsidR="00867724" w:rsidRPr="001C2B36" w:rsidRDefault="00867724" w:rsidP="00867724">
      <w:pPr>
        <w:pStyle w:val="ListParagraph"/>
        <w:tabs>
          <w:tab w:val="left" w:pos="8640"/>
        </w:tabs>
        <w:rPr>
          <w:rFonts w:ascii="Century Gothic" w:hAnsi="Century Gothic"/>
          <w:b/>
          <w:bCs/>
          <w:szCs w:val="20"/>
        </w:rPr>
      </w:pPr>
    </w:p>
    <w:p w14:paraId="45EABB5A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Transportation, Access, and Site Circulation</w:t>
      </w:r>
      <w:r>
        <w:rPr>
          <w:rFonts w:ascii="Century Gothic" w:hAnsi="Century Gothic"/>
          <w:b/>
          <w:bCs/>
          <w:szCs w:val="20"/>
        </w:rPr>
        <w:tab/>
        <w:t>288</w:t>
      </w:r>
    </w:p>
    <w:p w14:paraId="59224250" w14:textId="77777777" w:rsidR="00867724" w:rsidRPr="001C2B36" w:rsidRDefault="00867724" w:rsidP="00867724">
      <w:pPr>
        <w:pStyle w:val="ListParagraph"/>
        <w:numPr>
          <w:ilvl w:val="1"/>
          <w:numId w:val="27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Intent</w:t>
      </w:r>
      <w:r>
        <w:rPr>
          <w:rFonts w:ascii="Century Gothic" w:hAnsi="Century Gothic"/>
          <w:szCs w:val="20"/>
        </w:rPr>
        <w:tab/>
        <w:t>288</w:t>
      </w:r>
    </w:p>
    <w:p w14:paraId="1256D001" w14:textId="77777777" w:rsidR="00867724" w:rsidRPr="001C2B36" w:rsidRDefault="00867724" w:rsidP="00867724">
      <w:pPr>
        <w:pStyle w:val="ListParagraph"/>
        <w:numPr>
          <w:ilvl w:val="1"/>
          <w:numId w:val="27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Transportation Impact</w:t>
      </w:r>
      <w:r>
        <w:rPr>
          <w:rFonts w:ascii="Century Gothic" w:hAnsi="Century Gothic"/>
          <w:szCs w:val="20"/>
        </w:rPr>
        <w:tab/>
        <w:t>288</w:t>
      </w:r>
    </w:p>
    <w:p w14:paraId="27768125" w14:textId="77777777" w:rsidR="00867724" w:rsidRPr="001C2B36" w:rsidRDefault="00867724" w:rsidP="00867724">
      <w:pPr>
        <w:pStyle w:val="ListParagraph"/>
        <w:numPr>
          <w:ilvl w:val="1"/>
          <w:numId w:val="27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Access, Cross Access, and Circulation</w:t>
      </w:r>
      <w:r>
        <w:rPr>
          <w:rFonts w:ascii="Century Gothic" w:hAnsi="Century Gothic"/>
          <w:szCs w:val="20"/>
        </w:rPr>
        <w:tab/>
        <w:t>291</w:t>
      </w:r>
    </w:p>
    <w:p w14:paraId="08452690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5FE505AD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Parking</w:t>
      </w:r>
      <w:r>
        <w:rPr>
          <w:rFonts w:ascii="Century Gothic" w:hAnsi="Century Gothic"/>
          <w:b/>
          <w:bCs/>
          <w:szCs w:val="20"/>
        </w:rPr>
        <w:tab/>
        <w:t>295</w:t>
      </w:r>
    </w:p>
    <w:p w14:paraId="7017B3D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Intent</w:t>
      </w:r>
      <w:r>
        <w:rPr>
          <w:rFonts w:ascii="Century Gothic" w:hAnsi="Century Gothic"/>
          <w:szCs w:val="20"/>
        </w:rPr>
        <w:tab/>
        <w:t>295</w:t>
      </w:r>
    </w:p>
    <w:p w14:paraId="585BDBF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Provisions</w:t>
      </w:r>
      <w:r>
        <w:rPr>
          <w:rFonts w:ascii="Century Gothic" w:hAnsi="Century Gothic"/>
          <w:szCs w:val="20"/>
        </w:rPr>
        <w:tab/>
        <w:t>295</w:t>
      </w:r>
    </w:p>
    <w:p w14:paraId="57131D19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Minimum Parking Requirements</w:t>
      </w:r>
      <w:r>
        <w:rPr>
          <w:rFonts w:ascii="Century Gothic" w:hAnsi="Century Gothic"/>
          <w:szCs w:val="20"/>
        </w:rPr>
        <w:tab/>
        <w:t>299</w:t>
      </w:r>
    </w:p>
    <w:p w14:paraId="13503E06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Design Requirements</w:t>
      </w:r>
      <w:r>
        <w:rPr>
          <w:rFonts w:ascii="Century Gothic" w:hAnsi="Century Gothic"/>
          <w:szCs w:val="20"/>
        </w:rPr>
        <w:tab/>
        <w:t>305</w:t>
      </w:r>
    </w:p>
    <w:p w14:paraId="08681BEA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Alternative Off-Street Parking Standards</w:t>
      </w:r>
      <w:r>
        <w:rPr>
          <w:rFonts w:ascii="Century Gothic" w:hAnsi="Century Gothic"/>
          <w:szCs w:val="20"/>
        </w:rPr>
        <w:tab/>
        <w:t>307</w:t>
      </w:r>
    </w:p>
    <w:p w14:paraId="1D03882C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Drive-Through Stacking Requirements</w:t>
      </w:r>
      <w:r>
        <w:rPr>
          <w:rFonts w:ascii="Century Gothic" w:hAnsi="Century Gothic"/>
          <w:szCs w:val="20"/>
        </w:rPr>
        <w:tab/>
        <w:t>312</w:t>
      </w:r>
    </w:p>
    <w:p w14:paraId="2B8BC140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Off-Street Loading Facilities</w:t>
      </w:r>
      <w:r>
        <w:rPr>
          <w:rFonts w:ascii="Century Gothic" w:hAnsi="Century Gothic"/>
          <w:szCs w:val="20"/>
        </w:rPr>
        <w:tab/>
        <w:t>314</w:t>
      </w:r>
    </w:p>
    <w:p w14:paraId="2B816FBF" w14:textId="77777777" w:rsidR="00867724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1FA8AE68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Signs</w:t>
      </w:r>
      <w:r>
        <w:rPr>
          <w:rFonts w:ascii="Century Gothic" w:hAnsi="Century Gothic"/>
          <w:b/>
          <w:bCs/>
          <w:szCs w:val="20"/>
        </w:rPr>
        <w:tab/>
        <w:t>317</w:t>
      </w:r>
    </w:p>
    <w:p w14:paraId="25379237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Intent</w:t>
      </w:r>
      <w:r>
        <w:rPr>
          <w:rFonts w:ascii="Century Gothic" w:hAnsi="Century Gothic"/>
          <w:szCs w:val="20"/>
        </w:rPr>
        <w:tab/>
        <w:t>317</w:t>
      </w:r>
    </w:p>
    <w:p w14:paraId="5FF117ED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Provisions</w:t>
      </w:r>
      <w:r>
        <w:rPr>
          <w:rFonts w:ascii="Century Gothic" w:hAnsi="Century Gothic"/>
          <w:szCs w:val="20"/>
        </w:rPr>
        <w:tab/>
        <w:t>317</w:t>
      </w:r>
    </w:p>
    <w:p w14:paraId="3F2FD80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Permanent Sign Locations</w:t>
      </w:r>
      <w:r>
        <w:rPr>
          <w:rFonts w:ascii="Century Gothic" w:hAnsi="Century Gothic"/>
          <w:szCs w:val="20"/>
        </w:rPr>
        <w:tab/>
        <w:t>318</w:t>
      </w:r>
    </w:p>
    <w:p w14:paraId="297F8B31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Permanent Sign General Standards</w:t>
      </w:r>
      <w:r>
        <w:rPr>
          <w:rFonts w:ascii="Century Gothic" w:hAnsi="Century Gothic"/>
          <w:szCs w:val="20"/>
        </w:rPr>
        <w:tab/>
        <w:t>320</w:t>
      </w:r>
    </w:p>
    <w:p w14:paraId="1D0B99F0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Prohibited Signs</w:t>
      </w:r>
      <w:r>
        <w:rPr>
          <w:rFonts w:ascii="Century Gothic" w:hAnsi="Century Gothic"/>
          <w:szCs w:val="20"/>
        </w:rPr>
        <w:tab/>
        <w:t>323</w:t>
      </w:r>
    </w:p>
    <w:p w14:paraId="611D5C6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Calculation of Sign Area</w:t>
      </w:r>
      <w:r>
        <w:rPr>
          <w:rFonts w:ascii="Century Gothic" w:hAnsi="Century Gothic"/>
          <w:szCs w:val="20"/>
        </w:rPr>
        <w:tab/>
        <w:t>324</w:t>
      </w:r>
    </w:p>
    <w:p w14:paraId="3E6FFCC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Special Purpose Signs</w:t>
      </w:r>
      <w:r>
        <w:rPr>
          <w:rFonts w:ascii="Century Gothic" w:hAnsi="Century Gothic"/>
          <w:szCs w:val="20"/>
        </w:rPr>
        <w:tab/>
        <w:t>327</w:t>
      </w:r>
    </w:p>
    <w:p w14:paraId="6940E15D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Permitted Sign Types (Permanent)</w:t>
      </w:r>
      <w:r>
        <w:rPr>
          <w:rFonts w:ascii="Century Gothic" w:hAnsi="Century Gothic"/>
          <w:szCs w:val="20"/>
        </w:rPr>
        <w:tab/>
        <w:t>332</w:t>
      </w:r>
    </w:p>
    <w:p w14:paraId="791297C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Special Circumstances</w:t>
      </w:r>
      <w:r>
        <w:rPr>
          <w:rFonts w:ascii="Century Gothic" w:hAnsi="Century Gothic"/>
          <w:szCs w:val="20"/>
        </w:rPr>
        <w:tab/>
        <w:t>341</w:t>
      </w:r>
    </w:p>
    <w:p w14:paraId="5955BC2E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Permitted Area and Number of Signs</w:t>
      </w:r>
      <w:r>
        <w:rPr>
          <w:rFonts w:ascii="Century Gothic" w:hAnsi="Century Gothic"/>
          <w:szCs w:val="20"/>
        </w:rPr>
        <w:tab/>
        <w:t>342</w:t>
      </w:r>
    </w:p>
    <w:p w14:paraId="49211989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Permitted Sign Types by Zoning District</w:t>
      </w:r>
      <w:r>
        <w:rPr>
          <w:rFonts w:ascii="Century Gothic" w:hAnsi="Century Gothic"/>
          <w:szCs w:val="20"/>
        </w:rPr>
        <w:tab/>
        <w:t>345</w:t>
      </w:r>
    </w:p>
    <w:p w14:paraId="15DD7B0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Temporary Signs</w:t>
      </w:r>
      <w:r>
        <w:rPr>
          <w:rFonts w:ascii="Century Gothic" w:hAnsi="Century Gothic"/>
          <w:szCs w:val="20"/>
        </w:rPr>
        <w:tab/>
        <w:t>346</w:t>
      </w:r>
    </w:p>
    <w:p w14:paraId="6CC5A8B6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szCs w:val="20"/>
        </w:rPr>
      </w:pPr>
    </w:p>
    <w:p w14:paraId="75E640E8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Lighting</w:t>
      </w:r>
      <w:r>
        <w:rPr>
          <w:rFonts w:ascii="Century Gothic" w:hAnsi="Century Gothic"/>
          <w:b/>
          <w:bCs/>
          <w:szCs w:val="20"/>
        </w:rPr>
        <w:tab/>
        <w:t>354</w:t>
      </w:r>
    </w:p>
    <w:p w14:paraId="1D54E89D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Intent</w:t>
      </w:r>
      <w:r>
        <w:rPr>
          <w:rFonts w:ascii="Century Gothic" w:hAnsi="Century Gothic"/>
          <w:szCs w:val="20"/>
        </w:rPr>
        <w:tab/>
        <w:t>354</w:t>
      </w:r>
    </w:p>
    <w:p w14:paraId="5D6C8AE7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Applicability</w:t>
      </w:r>
      <w:r>
        <w:rPr>
          <w:rFonts w:ascii="Century Gothic" w:hAnsi="Century Gothic"/>
          <w:szCs w:val="20"/>
        </w:rPr>
        <w:tab/>
        <w:t>354</w:t>
      </w:r>
    </w:p>
    <w:p w14:paraId="28199EC7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Maximum Illumination</w:t>
      </w:r>
      <w:r>
        <w:rPr>
          <w:rFonts w:ascii="Century Gothic" w:hAnsi="Century Gothic"/>
          <w:szCs w:val="20"/>
        </w:rPr>
        <w:tab/>
        <w:t>355</w:t>
      </w:r>
    </w:p>
    <w:p w14:paraId="79ED107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Lighting Plan</w:t>
      </w:r>
      <w:r>
        <w:rPr>
          <w:rFonts w:ascii="Century Gothic" w:hAnsi="Century Gothic"/>
          <w:szCs w:val="20"/>
        </w:rPr>
        <w:tab/>
        <w:t>355</w:t>
      </w:r>
    </w:p>
    <w:p w14:paraId="169E36D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Design Standards</w:t>
      </w:r>
      <w:r>
        <w:rPr>
          <w:rFonts w:ascii="Century Gothic" w:hAnsi="Century Gothic"/>
          <w:szCs w:val="20"/>
        </w:rPr>
        <w:tab/>
        <w:t>356</w:t>
      </w:r>
    </w:p>
    <w:p w14:paraId="4EABC9F9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Exterior Building Lighting Standards</w:t>
      </w:r>
      <w:r>
        <w:rPr>
          <w:rFonts w:ascii="Century Gothic" w:hAnsi="Century Gothic"/>
          <w:szCs w:val="20"/>
        </w:rPr>
        <w:tab/>
        <w:t>358</w:t>
      </w:r>
    </w:p>
    <w:p w14:paraId="2F7041CE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Parking Area Lighting Standards</w:t>
      </w:r>
      <w:r>
        <w:rPr>
          <w:rFonts w:ascii="Century Gothic" w:hAnsi="Century Gothic"/>
          <w:szCs w:val="20"/>
        </w:rPr>
        <w:tab/>
        <w:t>359</w:t>
      </w:r>
    </w:p>
    <w:p w14:paraId="0099485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Pedestrian Lighting Standards</w:t>
      </w:r>
      <w:r>
        <w:rPr>
          <w:rFonts w:ascii="Century Gothic" w:hAnsi="Century Gothic"/>
          <w:szCs w:val="20"/>
        </w:rPr>
        <w:tab/>
        <w:t>360</w:t>
      </w:r>
    </w:p>
    <w:p w14:paraId="1378F68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Sign Lighting Standards</w:t>
      </w:r>
      <w:r>
        <w:rPr>
          <w:rFonts w:ascii="Century Gothic" w:hAnsi="Century Gothic"/>
          <w:szCs w:val="20"/>
        </w:rPr>
        <w:tab/>
        <w:t>360</w:t>
      </w:r>
    </w:p>
    <w:p w14:paraId="2296EA2C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Athletic Field Lighting Standards</w:t>
      </w:r>
      <w:r>
        <w:rPr>
          <w:rFonts w:ascii="Century Gothic" w:hAnsi="Century Gothic"/>
          <w:szCs w:val="20"/>
        </w:rPr>
        <w:tab/>
        <w:t>361</w:t>
      </w:r>
    </w:p>
    <w:p w14:paraId="12A25764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Gas Station Lighting Standards</w:t>
      </w:r>
      <w:r>
        <w:rPr>
          <w:rFonts w:ascii="Century Gothic" w:hAnsi="Century Gothic"/>
          <w:szCs w:val="20"/>
        </w:rPr>
        <w:tab/>
        <w:t>361</w:t>
      </w:r>
    </w:p>
    <w:p w14:paraId="78FF5866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Residential Lighting Standards</w:t>
      </w:r>
      <w:r>
        <w:rPr>
          <w:rFonts w:ascii="Century Gothic" w:hAnsi="Century Gothic"/>
          <w:szCs w:val="20"/>
        </w:rPr>
        <w:tab/>
        <w:t>361</w:t>
      </w:r>
    </w:p>
    <w:p w14:paraId="76EF4B0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Prohibited Lighting</w:t>
      </w:r>
      <w:r>
        <w:rPr>
          <w:rFonts w:ascii="Century Gothic" w:hAnsi="Century Gothic"/>
          <w:szCs w:val="20"/>
        </w:rPr>
        <w:tab/>
        <w:t>362</w:t>
      </w:r>
    </w:p>
    <w:p w14:paraId="551E71CF" w14:textId="52D60D35" w:rsidR="00867724" w:rsidRDefault="00867724" w:rsidP="00867724">
      <w:pPr>
        <w:rPr>
          <w:rFonts w:ascii="Century Gothic" w:hAnsi="Century Gothic"/>
          <w:b/>
          <w:bCs/>
          <w:szCs w:val="20"/>
        </w:rPr>
      </w:pPr>
    </w:p>
    <w:p w14:paraId="0C00EE70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Landscape, Buffer, and Tree Protection</w:t>
      </w:r>
      <w:r>
        <w:rPr>
          <w:rFonts w:ascii="Century Gothic" w:hAnsi="Century Gothic"/>
          <w:b/>
          <w:bCs/>
          <w:szCs w:val="20"/>
        </w:rPr>
        <w:tab/>
        <w:t>363</w:t>
      </w:r>
    </w:p>
    <w:p w14:paraId="1AC8092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Intent</w:t>
      </w:r>
      <w:r>
        <w:rPr>
          <w:rFonts w:ascii="Century Gothic" w:hAnsi="Century Gothic"/>
          <w:szCs w:val="20"/>
        </w:rPr>
        <w:tab/>
        <w:t>363</w:t>
      </w:r>
    </w:p>
    <w:p w14:paraId="07147F3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Applicability</w:t>
      </w:r>
      <w:r>
        <w:rPr>
          <w:rFonts w:ascii="Century Gothic" w:hAnsi="Century Gothic"/>
          <w:szCs w:val="20"/>
        </w:rPr>
        <w:tab/>
        <w:t>364</w:t>
      </w:r>
    </w:p>
    <w:p w14:paraId="3861AE49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Landscape Area General Standards</w:t>
      </w:r>
      <w:r>
        <w:rPr>
          <w:rFonts w:ascii="Century Gothic" w:hAnsi="Century Gothic"/>
          <w:szCs w:val="20"/>
        </w:rPr>
        <w:tab/>
        <w:t>365</w:t>
      </w:r>
    </w:p>
    <w:p w14:paraId="1667F4AC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Landscaping Determination and Calculation</w:t>
      </w:r>
      <w:r>
        <w:rPr>
          <w:rFonts w:ascii="Century Gothic" w:hAnsi="Century Gothic"/>
          <w:szCs w:val="20"/>
        </w:rPr>
        <w:tab/>
        <w:t>367</w:t>
      </w:r>
    </w:p>
    <w:p w14:paraId="2D222F4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Required Landscaping Areas</w:t>
      </w:r>
      <w:r>
        <w:rPr>
          <w:rFonts w:ascii="Century Gothic" w:hAnsi="Century Gothic"/>
          <w:szCs w:val="20"/>
        </w:rPr>
        <w:tab/>
        <w:t>368</w:t>
      </w:r>
    </w:p>
    <w:p w14:paraId="137C3A2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Landscape Yard Types</w:t>
      </w:r>
      <w:r>
        <w:rPr>
          <w:rFonts w:ascii="Century Gothic" w:hAnsi="Century Gothic"/>
          <w:szCs w:val="20"/>
        </w:rPr>
        <w:tab/>
        <w:t>370</w:t>
      </w:r>
    </w:p>
    <w:p w14:paraId="1FD03DC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Alternative Landscaping Plan</w:t>
      </w:r>
      <w:r>
        <w:rPr>
          <w:rFonts w:ascii="Century Gothic" w:hAnsi="Century Gothic"/>
          <w:szCs w:val="20"/>
        </w:rPr>
        <w:tab/>
        <w:t>375</w:t>
      </w:r>
    </w:p>
    <w:p w14:paraId="12DE603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Landscape Design Standards</w:t>
      </w:r>
      <w:r>
        <w:rPr>
          <w:rFonts w:ascii="Century Gothic" w:hAnsi="Century Gothic"/>
          <w:szCs w:val="20"/>
        </w:rPr>
        <w:tab/>
        <w:t>375</w:t>
      </w:r>
    </w:p>
    <w:p w14:paraId="781F14C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Reserved</w:t>
      </w:r>
      <w:r>
        <w:rPr>
          <w:rFonts w:ascii="Century Gothic" w:hAnsi="Century Gothic"/>
          <w:szCs w:val="20"/>
        </w:rPr>
        <w:tab/>
        <w:t>376</w:t>
      </w:r>
    </w:p>
    <w:p w14:paraId="5B6CB922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Landscape Requirements for Parking and Vehicle Use Areas</w:t>
      </w:r>
      <w:r>
        <w:rPr>
          <w:rFonts w:ascii="Century Gothic" w:hAnsi="Century Gothic"/>
          <w:szCs w:val="20"/>
        </w:rPr>
        <w:tab/>
        <w:t>376</w:t>
      </w:r>
    </w:p>
    <w:p w14:paraId="7507390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Stormwater Facility Landscaping Requirements</w:t>
      </w:r>
      <w:r>
        <w:rPr>
          <w:rFonts w:ascii="Century Gothic" w:hAnsi="Century Gothic"/>
          <w:szCs w:val="20"/>
        </w:rPr>
        <w:tab/>
        <w:t>380</w:t>
      </w:r>
    </w:p>
    <w:p w14:paraId="312375B2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Residential Subdivision Development Landscaping</w:t>
      </w:r>
      <w:r>
        <w:rPr>
          <w:rFonts w:ascii="Century Gothic" w:hAnsi="Century Gothic"/>
          <w:szCs w:val="20"/>
        </w:rPr>
        <w:tab/>
        <w:t>380</w:t>
      </w:r>
    </w:p>
    <w:p w14:paraId="3866F153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Plant Materials</w:t>
      </w:r>
      <w:r>
        <w:rPr>
          <w:rFonts w:ascii="Century Gothic" w:hAnsi="Century Gothic"/>
          <w:szCs w:val="20"/>
        </w:rPr>
        <w:tab/>
        <w:t>382</w:t>
      </w:r>
    </w:p>
    <w:p w14:paraId="6044D7D0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Irrigation Requirements</w:t>
      </w:r>
      <w:r>
        <w:rPr>
          <w:rFonts w:ascii="Century Gothic" w:hAnsi="Century Gothic"/>
          <w:szCs w:val="20"/>
        </w:rPr>
        <w:tab/>
        <w:t>383</w:t>
      </w:r>
    </w:p>
    <w:p w14:paraId="4C183E86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Replacement of Dead, Dying, and Damaged Vegetation</w:t>
      </w:r>
      <w:r>
        <w:rPr>
          <w:rFonts w:ascii="Century Gothic" w:hAnsi="Century Gothic"/>
          <w:szCs w:val="20"/>
        </w:rPr>
        <w:tab/>
        <w:t>384</w:t>
      </w:r>
    </w:p>
    <w:p w14:paraId="59236D19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Screening</w:t>
      </w:r>
      <w:r>
        <w:rPr>
          <w:rFonts w:ascii="Century Gothic" w:hAnsi="Century Gothic"/>
          <w:szCs w:val="20"/>
        </w:rPr>
        <w:tab/>
        <w:t>385</w:t>
      </w:r>
    </w:p>
    <w:p w14:paraId="3F1D50C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Recommended Plants</w:t>
      </w:r>
      <w:r>
        <w:rPr>
          <w:rFonts w:ascii="Century Gothic" w:hAnsi="Century Gothic"/>
          <w:szCs w:val="20"/>
        </w:rPr>
        <w:tab/>
        <w:t>387</w:t>
      </w:r>
    </w:p>
    <w:p w14:paraId="62B1471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Tree Preservation, Credit, and Replacement</w:t>
      </w:r>
      <w:r>
        <w:rPr>
          <w:rFonts w:ascii="Century Gothic" w:hAnsi="Century Gothic"/>
          <w:szCs w:val="20"/>
        </w:rPr>
        <w:tab/>
        <w:t>396</w:t>
      </w:r>
    </w:p>
    <w:p w14:paraId="46026620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Tree Bank Programs</w:t>
      </w:r>
      <w:r>
        <w:rPr>
          <w:rFonts w:ascii="Century Gothic" w:hAnsi="Century Gothic"/>
          <w:szCs w:val="20"/>
        </w:rPr>
        <w:tab/>
        <w:t>400</w:t>
      </w:r>
    </w:p>
    <w:p w14:paraId="6514A8BF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649AA065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Fencing, Berms, and Walls</w:t>
      </w:r>
      <w:r>
        <w:rPr>
          <w:rFonts w:ascii="Century Gothic" w:hAnsi="Century Gothic"/>
          <w:b/>
          <w:bCs/>
          <w:szCs w:val="20"/>
        </w:rPr>
        <w:tab/>
        <w:t>402</w:t>
      </w:r>
    </w:p>
    <w:p w14:paraId="1B0829F2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Purpose</w:t>
      </w:r>
      <w:r>
        <w:rPr>
          <w:rFonts w:ascii="Century Gothic" w:hAnsi="Century Gothic"/>
          <w:szCs w:val="20"/>
        </w:rPr>
        <w:tab/>
        <w:t>402</w:t>
      </w:r>
    </w:p>
    <w:p w14:paraId="233DE7EE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Standards</w:t>
      </w:r>
      <w:r>
        <w:rPr>
          <w:rFonts w:ascii="Century Gothic" w:hAnsi="Century Gothic"/>
          <w:szCs w:val="20"/>
        </w:rPr>
        <w:tab/>
        <w:t>402</w:t>
      </w:r>
    </w:p>
    <w:p w14:paraId="18F76616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Fence Standards</w:t>
      </w:r>
      <w:r>
        <w:rPr>
          <w:rFonts w:ascii="Century Gothic" w:hAnsi="Century Gothic"/>
          <w:szCs w:val="20"/>
        </w:rPr>
        <w:tab/>
        <w:t>403</w:t>
      </w:r>
    </w:p>
    <w:p w14:paraId="66141E8D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Berm Standards</w:t>
      </w:r>
      <w:r>
        <w:rPr>
          <w:rFonts w:ascii="Century Gothic" w:hAnsi="Century Gothic"/>
          <w:szCs w:val="20"/>
        </w:rPr>
        <w:tab/>
        <w:t>405</w:t>
      </w:r>
    </w:p>
    <w:p w14:paraId="2CE4E8C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Wall Standards</w:t>
      </w:r>
      <w:r>
        <w:rPr>
          <w:rFonts w:ascii="Century Gothic" w:hAnsi="Century Gothic"/>
          <w:szCs w:val="20"/>
        </w:rPr>
        <w:tab/>
        <w:t>406</w:t>
      </w:r>
    </w:p>
    <w:p w14:paraId="64C30729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szCs w:val="20"/>
        </w:rPr>
      </w:pPr>
    </w:p>
    <w:p w14:paraId="28F6AD2D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Parks and Open Space</w:t>
      </w:r>
      <w:r>
        <w:rPr>
          <w:rFonts w:ascii="Century Gothic" w:hAnsi="Century Gothic"/>
          <w:b/>
          <w:bCs/>
          <w:szCs w:val="20"/>
        </w:rPr>
        <w:tab/>
        <w:t>407</w:t>
      </w:r>
    </w:p>
    <w:p w14:paraId="1A5E65CD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Purpose</w:t>
      </w:r>
      <w:r>
        <w:rPr>
          <w:rFonts w:ascii="Century Gothic" w:hAnsi="Century Gothic"/>
          <w:szCs w:val="20"/>
        </w:rPr>
        <w:tab/>
        <w:t>407</w:t>
      </w:r>
    </w:p>
    <w:p w14:paraId="327423C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General Provisions</w:t>
      </w:r>
      <w:r>
        <w:rPr>
          <w:rFonts w:ascii="Century Gothic" w:hAnsi="Century Gothic"/>
          <w:szCs w:val="20"/>
        </w:rPr>
        <w:tab/>
        <w:t>407</w:t>
      </w:r>
    </w:p>
    <w:p w14:paraId="2C8CFC2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Open Space Forms</w:t>
      </w:r>
      <w:r>
        <w:rPr>
          <w:rFonts w:ascii="Century Gothic" w:hAnsi="Century Gothic"/>
          <w:szCs w:val="20"/>
        </w:rPr>
        <w:tab/>
        <w:t>409</w:t>
      </w:r>
    </w:p>
    <w:p w14:paraId="37B352B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Ownership of Open Space</w:t>
      </w:r>
      <w:r>
        <w:rPr>
          <w:rFonts w:ascii="Century Gothic" w:hAnsi="Century Gothic"/>
          <w:szCs w:val="20"/>
        </w:rPr>
        <w:tab/>
        <w:t>419</w:t>
      </w:r>
    </w:p>
    <w:p w14:paraId="757926CC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Maintenance of Open Space</w:t>
      </w:r>
      <w:r>
        <w:rPr>
          <w:rFonts w:ascii="Century Gothic" w:hAnsi="Century Gothic"/>
          <w:szCs w:val="20"/>
        </w:rPr>
        <w:tab/>
        <w:t>419</w:t>
      </w:r>
    </w:p>
    <w:p w14:paraId="43D244AA" w14:textId="77777777" w:rsidR="00867724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74A0FE9A" w14:textId="77777777" w:rsidR="00867724" w:rsidRPr="001C2B36" w:rsidRDefault="00867724" w:rsidP="00867724">
      <w:pPr>
        <w:pStyle w:val="ListParagraph"/>
        <w:numPr>
          <w:ilvl w:val="0"/>
          <w:numId w:val="25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Wetlands</w:t>
      </w:r>
      <w:r>
        <w:rPr>
          <w:rFonts w:ascii="Century Gothic" w:hAnsi="Century Gothic"/>
          <w:b/>
          <w:bCs/>
          <w:szCs w:val="20"/>
        </w:rPr>
        <w:t xml:space="preserve"> and Floodplains</w:t>
      </w:r>
      <w:r>
        <w:rPr>
          <w:rFonts w:ascii="Century Gothic" w:hAnsi="Century Gothic"/>
          <w:b/>
          <w:bCs/>
          <w:szCs w:val="20"/>
        </w:rPr>
        <w:tab/>
        <w:t>420</w:t>
      </w:r>
    </w:p>
    <w:p w14:paraId="5F5459C5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Purpose</w:t>
      </w:r>
      <w:r>
        <w:rPr>
          <w:rFonts w:ascii="Century Gothic" w:hAnsi="Century Gothic"/>
          <w:szCs w:val="20"/>
        </w:rPr>
        <w:tab/>
        <w:t>420</w:t>
      </w:r>
    </w:p>
    <w:p w14:paraId="4204D646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Applicability</w:t>
      </w:r>
      <w:r>
        <w:rPr>
          <w:rFonts w:ascii="Century Gothic" w:hAnsi="Century Gothic"/>
          <w:szCs w:val="20"/>
        </w:rPr>
        <w:tab/>
        <w:t>420</w:t>
      </w:r>
    </w:p>
    <w:p w14:paraId="4E9D10F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Wetland Delineation</w:t>
      </w:r>
      <w:r>
        <w:rPr>
          <w:rFonts w:ascii="Century Gothic" w:hAnsi="Century Gothic"/>
          <w:szCs w:val="20"/>
        </w:rPr>
        <w:tab/>
        <w:t>421</w:t>
      </w:r>
    </w:p>
    <w:p w14:paraId="7AA1F11B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Wetland Notification and Wetland Impact Certification</w:t>
      </w:r>
      <w:r>
        <w:rPr>
          <w:rFonts w:ascii="Century Gothic" w:hAnsi="Century Gothic"/>
          <w:szCs w:val="20"/>
        </w:rPr>
        <w:tab/>
        <w:t>422</w:t>
      </w:r>
    </w:p>
    <w:p w14:paraId="31AB9D48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Prohibited and Exempted Activities in Wetland Areas</w:t>
      </w:r>
      <w:r>
        <w:rPr>
          <w:rFonts w:ascii="Century Gothic" w:hAnsi="Century Gothic"/>
          <w:szCs w:val="20"/>
        </w:rPr>
        <w:tab/>
        <w:t>422</w:t>
      </w:r>
    </w:p>
    <w:p w14:paraId="1FBDB264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Standards and Criteria for Approval/Disapproval of Wetland Impact Application</w:t>
      </w:r>
      <w:r>
        <w:rPr>
          <w:rFonts w:ascii="Century Gothic" w:hAnsi="Century Gothic"/>
          <w:szCs w:val="20"/>
        </w:rPr>
        <w:tab/>
        <w:t>423</w:t>
      </w:r>
    </w:p>
    <w:p w14:paraId="4B717AFF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Wetland Buffers and Setbacks</w:t>
      </w:r>
      <w:r>
        <w:rPr>
          <w:rFonts w:ascii="Century Gothic" w:hAnsi="Century Gothic"/>
          <w:szCs w:val="20"/>
        </w:rPr>
        <w:tab/>
        <w:t>425</w:t>
      </w:r>
    </w:p>
    <w:p w14:paraId="5B886C37" w14:textId="77777777" w:rsidR="00867724" w:rsidRPr="001C2B36" w:rsidRDefault="00867724" w:rsidP="00867724">
      <w:pPr>
        <w:pStyle w:val="ListParagraph"/>
        <w:numPr>
          <w:ilvl w:val="1"/>
          <w:numId w:val="25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Monitoring, Reporting, and Enforcement</w:t>
      </w:r>
      <w:r>
        <w:rPr>
          <w:rFonts w:ascii="Century Gothic" w:hAnsi="Century Gothic"/>
          <w:szCs w:val="20"/>
        </w:rPr>
        <w:tab/>
        <w:t>426</w:t>
      </w:r>
    </w:p>
    <w:p w14:paraId="1BAC632F" w14:textId="77777777" w:rsidR="00867724" w:rsidRPr="00BF4F29" w:rsidRDefault="00867724" w:rsidP="00867724">
      <w:pPr>
        <w:pStyle w:val="CTNStandards"/>
        <w:tabs>
          <w:tab w:val="left" w:pos="8640"/>
        </w:tabs>
        <w:rPr>
          <w:rFonts w:ascii="Century Gothic" w:hAnsi="Century Gothic"/>
          <w:sz w:val="22"/>
          <w:szCs w:val="24"/>
        </w:rPr>
      </w:pPr>
      <w:r w:rsidRPr="00BF4F29">
        <w:rPr>
          <w:rFonts w:ascii="Century Gothic" w:hAnsi="Century Gothic"/>
          <w:sz w:val="22"/>
          <w:szCs w:val="24"/>
        </w:rPr>
        <w:t xml:space="preserve">CHAPTER D – ENGINEERING </w:t>
      </w:r>
    </w:p>
    <w:p w14:paraId="3F65B673" w14:textId="77777777" w:rsidR="00867724" w:rsidRPr="001C2B36" w:rsidRDefault="00867724" w:rsidP="00867724">
      <w:pPr>
        <w:pStyle w:val="ListParagraph"/>
        <w:tabs>
          <w:tab w:val="left" w:pos="8640"/>
        </w:tabs>
        <w:rPr>
          <w:rFonts w:ascii="Century Gothic" w:hAnsi="Century Gothic"/>
          <w:b/>
          <w:bCs/>
          <w:szCs w:val="20"/>
        </w:rPr>
      </w:pPr>
    </w:p>
    <w:p w14:paraId="3C153258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Introductory Provisions</w:t>
      </w:r>
      <w:r>
        <w:rPr>
          <w:rFonts w:ascii="Century Gothic" w:hAnsi="Century Gothic"/>
          <w:b/>
          <w:bCs/>
          <w:szCs w:val="20"/>
        </w:rPr>
        <w:tab/>
        <w:t>427</w:t>
      </w:r>
    </w:p>
    <w:p w14:paraId="14392846" w14:textId="77777777" w:rsidR="00867724" w:rsidRPr="001C2B36" w:rsidRDefault="00867724" w:rsidP="00867724">
      <w:pPr>
        <w:pStyle w:val="ListParagraph"/>
        <w:numPr>
          <w:ilvl w:val="1"/>
          <w:numId w:val="28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Introduction</w:t>
      </w:r>
      <w:r>
        <w:rPr>
          <w:rFonts w:ascii="Century Gothic" w:hAnsi="Century Gothic"/>
          <w:szCs w:val="20"/>
        </w:rPr>
        <w:tab/>
        <w:t>427</w:t>
      </w:r>
    </w:p>
    <w:p w14:paraId="6FCAB1C9" w14:textId="77777777" w:rsidR="00867724" w:rsidRPr="001C2B36" w:rsidRDefault="00867724" w:rsidP="00867724">
      <w:pPr>
        <w:pStyle w:val="ListParagraph"/>
        <w:numPr>
          <w:ilvl w:val="1"/>
          <w:numId w:val="28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Roles and Responsibilities</w:t>
      </w:r>
      <w:r>
        <w:rPr>
          <w:rFonts w:ascii="Century Gothic" w:hAnsi="Century Gothic"/>
          <w:szCs w:val="20"/>
        </w:rPr>
        <w:tab/>
        <w:t>428</w:t>
      </w:r>
    </w:p>
    <w:p w14:paraId="4E135A3D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szCs w:val="20"/>
        </w:rPr>
      </w:pPr>
    </w:p>
    <w:p w14:paraId="5779B77E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Development Fees</w:t>
      </w:r>
      <w:r>
        <w:rPr>
          <w:rFonts w:ascii="Century Gothic" w:hAnsi="Century Gothic"/>
          <w:b/>
          <w:bCs/>
          <w:szCs w:val="20"/>
        </w:rPr>
        <w:tab/>
        <w:t>432</w:t>
      </w:r>
    </w:p>
    <w:p w14:paraId="738134BD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Development Fees</w:t>
      </w:r>
      <w:r>
        <w:rPr>
          <w:rFonts w:ascii="Century Gothic" w:hAnsi="Century Gothic"/>
          <w:szCs w:val="20"/>
        </w:rPr>
        <w:tab/>
        <w:t>432</w:t>
      </w:r>
    </w:p>
    <w:p w14:paraId="3ED119F1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76DCFFF3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Submittals and Approvals</w:t>
      </w:r>
      <w:r>
        <w:rPr>
          <w:rFonts w:ascii="Century Gothic" w:hAnsi="Century Gothic"/>
          <w:b/>
          <w:bCs/>
          <w:szCs w:val="20"/>
        </w:rPr>
        <w:tab/>
        <w:t>435</w:t>
      </w:r>
    </w:p>
    <w:p w14:paraId="1753FF79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Submittal and Approvals</w:t>
      </w:r>
      <w:r>
        <w:rPr>
          <w:rFonts w:ascii="Century Gothic" w:hAnsi="Century Gothic"/>
          <w:szCs w:val="20"/>
        </w:rPr>
        <w:tab/>
        <w:t>435</w:t>
      </w:r>
    </w:p>
    <w:p w14:paraId="0C7C718B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1D1C97E6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Easements</w:t>
      </w:r>
      <w:r>
        <w:rPr>
          <w:rFonts w:ascii="Century Gothic" w:hAnsi="Century Gothic"/>
          <w:b/>
          <w:bCs/>
          <w:szCs w:val="20"/>
        </w:rPr>
        <w:tab/>
        <w:t>443</w:t>
      </w:r>
    </w:p>
    <w:p w14:paraId="6CFC0115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Easements</w:t>
      </w:r>
      <w:r>
        <w:rPr>
          <w:rFonts w:ascii="Century Gothic" w:hAnsi="Century Gothic"/>
          <w:szCs w:val="20"/>
        </w:rPr>
        <w:tab/>
        <w:t>443</w:t>
      </w:r>
    </w:p>
    <w:p w14:paraId="1AC27B1E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szCs w:val="20"/>
        </w:rPr>
      </w:pPr>
    </w:p>
    <w:p w14:paraId="31F9E45F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Roadways</w:t>
      </w:r>
      <w:r>
        <w:rPr>
          <w:rFonts w:ascii="Century Gothic" w:hAnsi="Century Gothic"/>
          <w:b/>
          <w:bCs/>
          <w:szCs w:val="20"/>
        </w:rPr>
        <w:tab/>
        <w:t>445</w:t>
      </w:r>
    </w:p>
    <w:p w14:paraId="5ABAEC5F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Roadway Design Requirements</w:t>
      </w:r>
      <w:r>
        <w:rPr>
          <w:rFonts w:ascii="Century Gothic" w:hAnsi="Century Gothic"/>
          <w:szCs w:val="20"/>
        </w:rPr>
        <w:tab/>
        <w:t>445</w:t>
      </w:r>
    </w:p>
    <w:p w14:paraId="500AECE0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Pavement Submittal Requirements</w:t>
      </w:r>
      <w:r>
        <w:rPr>
          <w:rFonts w:ascii="Century Gothic" w:hAnsi="Century Gothic"/>
          <w:szCs w:val="20"/>
        </w:rPr>
        <w:tab/>
        <w:t>452</w:t>
      </w:r>
    </w:p>
    <w:p w14:paraId="4E2E2A96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Roadway Construction and Testing</w:t>
      </w:r>
      <w:r>
        <w:rPr>
          <w:rFonts w:ascii="Century Gothic" w:hAnsi="Century Gothic"/>
          <w:szCs w:val="20"/>
        </w:rPr>
        <w:tab/>
        <w:t>453</w:t>
      </w:r>
    </w:p>
    <w:p w14:paraId="5C2494D5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026E8F24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Drainage</w:t>
      </w:r>
      <w:r>
        <w:rPr>
          <w:rFonts w:ascii="Century Gothic" w:hAnsi="Century Gothic"/>
          <w:b/>
          <w:bCs/>
          <w:szCs w:val="20"/>
        </w:rPr>
        <w:tab/>
        <w:t>459</w:t>
      </w:r>
    </w:p>
    <w:p w14:paraId="667610CC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Drainage Pipe and Basin Standard</w:t>
      </w:r>
      <w:r>
        <w:rPr>
          <w:rFonts w:ascii="Century Gothic" w:hAnsi="Century Gothic"/>
          <w:szCs w:val="20"/>
        </w:rPr>
        <w:tab/>
        <w:t>459</w:t>
      </w:r>
    </w:p>
    <w:p w14:paraId="5A6F4F35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7B3E80B6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Water</w:t>
      </w:r>
      <w:r>
        <w:rPr>
          <w:rFonts w:ascii="Century Gothic" w:hAnsi="Century Gothic"/>
          <w:b/>
          <w:bCs/>
          <w:szCs w:val="20"/>
        </w:rPr>
        <w:tab/>
        <w:t>464</w:t>
      </w:r>
    </w:p>
    <w:p w14:paraId="27DCCBDE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Water Distribution System Design Standards</w:t>
      </w:r>
      <w:r>
        <w:rPr>
          <w:rFonts w:ascii="Century Gothic" w:hAnsi="Century Gothic"/>
          <w:szCs w:val="20"/>
        </w:rPr>
        <w:tab/>
        <w:t>464</w:t>
      </w:r>
    </w:p>
    <w:p w14:paraId="5C85BFF7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Water Distribution System Materials for Construction</w:t>
      </w:r>
      <w:r>
        <w:rPr>
          <w:rFonts w:ascii="Century Gothic" w:hAnsi="Century Gothic"/>
          <w:szCs w:val="20"/>
        </w:rPr>
        <w:tab/>
        <w:t>475</w:t>
      </w:r>
    </w:p>
    <w:p w14:paraId="1222490A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Water Distribution System Construction Procedures</w:t>
      </w:r>
      <w:r>
        <w:rPr>
          <w:rFonts w:ascii="Century Gothic" w:hAnsi="Century Gothic"/>
          <w:szCs w:val="20"/>
        </w:rPr>
        <w:tab/>
        <w:t>486</w:t>
      </w:r>
    </w:p>
    <w:p w14:paraId="4858C419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1067C728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Wastewater</w:t>
      </w:r>
      <w:r>
        <w:rPr>
          <w:rFonts w:ascii="Century Gothic" w:hAnsi="Century Gothic"/>
          <w:b/>
          <w:bCs/>
          <w:szCs w:val="20"/>
        </w:rPr>
        <w:tab/>
        <w:t>498</w:t>
      </w:r>
    </w:p>
    <w:p w14:paraId="784FF55C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Gravity Sewer Design Standards</w:t>
      </w:r>
      <w:r>
        <w:rPr>
          <w:rFonts w:ascii="Century Gothic" w:hAnsi="Century Gothic"/>
          <w:szCs w:val="20"/>
        </w:rPr>
        <w:tab/>
        <w:t>498</w:t>
      </w:r>
    </w:p>
    <w:p w14:paraId="2E84D497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Gravity Sewer Materials for Construction</w:t>
      </w:r>
      <w:r>
        <w:rPr>
          <w:rFonts w:ascii="Century Gothic" w:hAnsi="Century Gothic"/>
          <w:szCs w:val="20"/>
        </w:rPr>
        <w:tab/>
        <w:t>505</w:t>
      </w:r>
    </w:p>
    <w:p w14:paraId="38DC7C99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Gravity Sewer Construction Procedures</w:t>
      </w:r>
      <w:r>
        <w:rPr>
          <w:rFonts w:ascii="Century Gothic" w:hAnsi="Century Gothic"/>
          <w:szCs w:val="20"/>
        </w:rPr>
        <w:tab/>
        <w:t>511</w:t>
      </w:r>
    </w:p>
    <w:p w14:paraId="7DA4C7F4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Force Main Design Standards</w:t>
      </w:r>
      <w:r>
        <w:rPr>
          <w:rFonts w:ascii="Century Gothic" w:hAnsi="Century Gothic"/>
          <w:szCs w:val="20"/>
        </w:rPr>
        <w:tab/>
        <w:t>531</w:t>
      </w:r>
    </w:p>
    <w:p w14:paraId="3597DBB2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Force Main Materials for Construction</w:t>
      </w:r>
      <w:r>
        <w:rPr>
          <w:rFonts w:ascii="Century Gothic" w:hAnsi="Century Gothic"/>
          <w:szCs w:val="20"/>
        </w:rPr>
        <w:tab/>
        <w:t>533</w:t>
      </w:r>
    </w:p>
    <w:p w14:paraId="1DD3FF7A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Force Main Construction Procedures</w:t>
      </w:r>
      <w:r>
        <w:rPr>
          <w:rFonts w:ascii="Century Gothic" w:hAnsi="Century Gothic"/>
          <w:szCs w:val="20"/>
        </w:rPr>
        <w:tab/>
        <w:t>542</w:t>
      </w:r>
    </w:p>
    <w:p w14:paraId="68FCAD8E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Pump Station Design Standards</w:t>
      </w:r>
      <w:r>
        <w:rPr>
          <w:rFonts w:ascii="Century Gothic" w:hAnsi="Century Gothic"/>
          <w:szCs w:val="20"/>
        </w:rPr>
        <w:tab/>
        <w:t>558</w:t>
      </w:r>
    </w:p>
    <w:p w14:paraId="409B104E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Pump Station Materials for Construction</w:t>
      </w:r>
      <w:r>
        <w:rPr>
          <w:rFonts w:ascii="Century Gothic" w:hAnsi="Century Gothic"/>
          <w:szCs w:val="20"/>
        </w:rPr>
        <w:tab/>
        <w:t>563</w:t>
      </w:r>
    </w:p>
    <w:p w14:paraId="17CD5382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 w:rsidRPr="001C2B36">
        <w:rPr>
          <w:rFonts w:ascii="Century Gothic" w:hAnsi="Century Gothic"/>
          <w:szCs w:val="20"/>
        </w:rPr>
        <w:t>Pump Station Construction Procedures</w:t>
      </w:r>
      <w:r>
        <w:rPr>
          <w:rFonts w:ascii="Century Gothic" w:hAnsi="Century Gothic"/>
          <w:szCs w:val="20"/>
        </w:rPr>
        <w:tab/>
        <w:t>578</w:t>
      </w:r>
    </w:p>
    <w:p w14:paraId="3B096D88" w14:textId="77777777" w:rsidR="00867724" w:rsidRPr="001C2B36" w:rsidRDefault="00867724" w:rsidP="00867724">
      <w:pPr>
        <w:pStyle w:val="ListParagraph"/>
        <w:tabs>
          <w:tab w:val="left" w:pos="8640"/>
        </w:tabs>
        <w:ind w:left="990"/>
        <w:rPr>
          <w:rFonts w:ascii="Century Gothic" w:hAnsi="Century Gothic"/>
          <w:b/>
          <w:bCs/>
          <w:szCs w:val="20"/>
        </w:rPr>
      </w:pPr>
    </w:p>
    <w:p w14:paraId="73BBC2EF" w14:textId="77777777" w:rsidR="00867724" w:rsidRPr="001C2B36" w:rsidRDefault="00867724" w:rsidP="00867724">
      <w:pPr>
        <w:pStyle w:val="ListParagraph"/>
        <w:numPr>
          <w:ilvl w:val="0"/>
          <w:numId w:val="26"/>
        </w:numPr>
        <w:tabs>
          <w:tab w:val="left" w:pos="8640"/>
        </w:tabs>
        <w:spacing w:after="200" w:line="276" w:lineRule="auto"/>
        <w:ind w:left="990" w:hanging="630"/>
        <w:contextualSpacing/>
        <w:rPr>
          <w:rFonts w:ascii="Century Gothic" w:hAnsi="Century Gothic"/>
          <w:b/>
          <w:bCs/>
          <w:szCs w:val="20"/>
        </w:rPr>
      </w:pPr>
      <w:r w:rsidRPr="001C2B36">
        <w:rPr>
          <w:rFonts w:ascii="Century Gothic" w:hAnsi="Century Gothic"/>
          <w:b/>
          <w:bCs/>
          <w:szCs w:val="20"/>
        </w:rPr>
        <w:t>Inspections and Closeout</w:t>
      </w:r>
      <w:r>
        <w:rPr>
          <w:rFonts w:ascii="Century Gothic" w:hAnsi="Century Gothic"/>
          <w:b/>
          <w:bCs/>
          <w:szCs w:val="20"/>
        </w:rPr>
        <w:tab/>
        <w:t>585</w:t>
      </w:r>
    </w:p>
    <w:p w14:paraId="05324470" w14:textId="77777777" w:rsidR="00867724" w:rsidRPr="001C2B36" w:rsidRDefault="00867724" w:rsidP="00867724">
      <w:pPr>
        <w:pStyle w:val="ListParagraph"/>
        <w:numPr>
          <w:ilvl w:val="1"/>
          <w:numId w:val="26"/>
        </w:numPr>
        <w:tabs>
          <w:tab w:val="left" w:pos="8640"/>
        </w:tabs>
        <w:spacing w:after="200" w:line="276" w:lineRule="auto"/>
        <w:ind w:left="1710" w:hanging="720"/>
        <w:contextualSpacing/>
        <w:rPr>
          <w:rFonts w:ascii="Century Gothic" w:hAnsi="Century Gothic"/>
          <w:szCs w:val="20"/>
        </w:rPr>
      </w:pPr>
      <w:r>
        <w:rPr>
          <w:rFonts w:ascii="Century Gothic" w:hAnsi="Century Gothic"/>
          <w:szCs w:val="20"/>
        </w:rPr>
        <w:t>Inspections and Closeout</w:t>
      </w:r>
      <w:r>
        <w:rPr>
          <w:rFonts w:ascii="Century Gothic" w:hAnsi="Century Gothic"/>
          <w:szCs w:val="20"/>
        </w:rPr>
        <w:tab/>
        <w:t>585</w:t>
      </w:r>
    </w:p>
    <w:p w14:paraId="7B1B4496" w14:textId="77777777" w:rsidR="00867724" w:rsidRDefault="00867724" w:rsidP="00FF3BF9">
      <w:pPr>
        <w:ind w:left="0"/>
        <w:jc w:val="both"/>
        <w:rPr>
          <w:rFonts w:ascii="Arial" w:hAnsi="Arial" w:cs="Arial"/>
          <w:sz w:val="24"/>
          <w:szCs w:val="24"/>
        </w:rPr>
      </w:pPr>
    </w:p>
    <w:sectPr w:rsidR="00867724" w:rsidSect="00C72D69"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274" w:footer="1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F41EC" w14:textId="77777777" w:rsidR="00780FC0" w:rsidRDefault="00780FC0" w:rsidP="00D81304">
      <w:pPr>
        <w:spacing w:before="0"/>
      </w:pPr>
      <w:r>
        <w:separator/>
      </w:r>
    </w:p>
  </w:endnote>
  <w:endnote w:type="continuationSeparator" w:id="0">
    <w:p w14:paraId="1A10F2EB" w14:textId="77777777" w:rsidR="00780FC0" w:rsidRDefault="00780FC0" w:rsidP="00D81304">
      <w:pPr>
        <w:spacing w:before="0"/>
      </w:pPr>
      <w:r>
        <w:continuationSeparator/>
      </w:r>
    </w:p>
  </w:endnote>
  <w:endnote w:type="continuationNotice" w:id="1">
    <w:p w14:paraId="201B5C93" w14:textId="77777777" w:rsidR="00780FC0" w:rsidRDefault="00780FC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mperzand">
    <w:altName w:val="Calibri"/>
    <w:charset w:val="00"/>
    <w:family w:val="auto"/>
    <w:pitch w:val="variable"/>
    <w:sig w:usb0="A00000AF" w:usb1="0800004A" w:usb2="14000000" w:usb3="00000000" w:csb0="00000111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DAC78" w14:textId="77777777" w:rsidR="008027EB" w:rsidRDefault="008027EB" w:rsidP="00F31E61">
    <w:pPr>
      <w:pStyle w:val="Footer"/>
      <w:ind w:left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CD10" w14:textId="04A58220" w:rsidR="008027EB" w:rsidRDefault="000B672E" w:rsidP="00F31E61">
    <w:pPr>
      <w:pStyle w:val="Footer"/>
      <w:tabs>
        <w:tab w:val="clear" w:pos="9360"/>
        <w:tab w:val="right" w:pos="5310"/>
      </w:tabs>
      <w:jc w:val="center"/>
    </w:pPr>
    <w:r>
      <w:t>12 WEST LIBERTY STREET</w:t>
    </w:r>
    <w:r w:rsidR="008027EB">
      <w:t xml:space="preserve">   •   PO BOX 1449   •   SUMTER, SC 29151</w:t>
    </w:r>
  </w:p>
  <w:p w14:paraId="2286B1AF" w14:textId="77777777" w:rsidR="008027EB" w:rsidRDefault="008027EB" w:rsidP="00F31E61">
    <w:pPr>
      <w:pStyle w:val="Footer"/>
      <w:tabs>
        <w:tab w:val="clear" w:pos="9360"/>
        <w:tab w:val="right" w:pos="5310"/>
      </w:tabs>
      <w:jc w:val="center"/>
    </w:pPr>
    <w:r>
      <w:t>OFFICE: (803) 774-1660   •   FAX (803) 774-1687</w:t>
    </w:r>
  </w:p>
  <w:p w14:paraId="245B5C5E" w14:textId="77777777" w:rsidR="008027EB" w:rsidRDefault="008027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A4C11" w14:textId="77777777" w:rsidR="00780FC0" w:rsidRDefault="00780FC0" w:rsidP="00D81304">
      <w:pPr>
        <w:spacing w:before="0"/>
      </w:pPr>
      <w:r>
        <w:separator/>
      </w:r>
    </w:p>
  </w:footnote>
  <w:footnote w:type="continuationSeparator" w:id="0">
    <w:p w14:paraId="4DC44B85" w14:textId="77777777" w:rsidR="00780FC0" w:rsidRDefault="00780FC0" w:rsidP="00D81304">
      <w:pPr>
        <w:spacing w:before="0"/>
      </w:pPr>
      <w:r>
        <w:continuationSeparator/>
      </w:r>
    </w:p>
  </w:footnote>
  <w:footnote w:type="continuationNotice" w:id="1">
    <w:p w14:paraId="418B6DD4" w14:textId="77777777" w:rsidR="00780FC0" w:rsidRDefault="00780FC0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9A79" w14:textId="7BA18AE5" w:rsidR="008027EB" w:rsidRDefault="00C87E1E" w:rsidP="00F31E61">
    <w:pPr>
      <w:pStyle w:val="Header"/>
      <w:jc w:val="center"/>
      <w:rPr>
        <w:rFonts w:ascii="Amperzand" w:hAnsi="Amperzand"/>
        <w:sz w:val="56"/>
        <w:szCs w:val="56"/>
      </w:rPr>
    </w:pPr>
    <w:r w:rsidRPr="00176E42">
      <w:rPr>
        <w:rFonts w:ascii="Amperzand" w:hAnsi="Amperzand"/>
        <w:noProof/>
        <w:sz w:val="56"/>
        <w:szCs w:val="56"/>
      </w:rPr>
      <w:drawing>
        <wp:inline distT="0" distB="0" distL="0" distR="0" wp14:anchorId="4D3BF230" wp14:editId="20190A01">
          <wp:extent cx="1459230" cy="846455"/>
          <wp:effectExtent l="0" t="0" r="0" b="0"/>
          <wp:docPr id="875219325" name="Picture 875219325" descr="Joint-BW-Seals-Conver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int-BW-Seals-Conver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923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42F391" w14:textId="77777777" w:rsidR="008027EB" w:rsidRPr="00D81304" w:rsidRDefault="008027EB" w:rsidP="00F31E61">
    <w:pPr>
      <w:pStyle w:val="Header"/>
      <w:jc w:val="center"/>
      <w:rPr>
        <w:rFonts w:ascii="Amperzand" w:hAnsi="Amperzand"/>
        <w:sz w:val="56"/>
        <w:szCs w:val="56"/>
      </w:rPr>
    </w:pPr>
    <w:r w:rsidRPr="00D81304">
      <w:rPr>
        <w:rFonts w:ascii="Amperzand" w:hAnsi="Amperzand"/>
        <w:sz w:val="56"/>
        <w:szCs w:val="56"/>
      </w:rPr>
      <w:t>Sumter City-County</w:t>
    </w:r>
  </w:p>
  <w:p w14:paraId="0986D2D4" w14:textId="77777777" w:rsidR="008027EB" w:rsidRDefault="008027EB" w:rsidP="00F31E61">
    <w:pPr>
      <w:pStyle w:val="Header"/>
      <w:spacing w:line="168" w:lineRule="auto"/>
      <w:jc w:val="center"/>
      <w:rPr>
        <w:rFonts w:ascii="Adobe Gothic Std B" w:eastAsia="Adobe Gothic Std B" w:hAnsi="Adobe Gothic Std B"/>
        <w:sz w:val="28"/>
        <w:szCs w:val="56"/>
      </w:rPr>
    </w:pPr>
    <w:r w:rsidRPr="00D81304">
      <w:rPr>
        <w:rFonts w:ascii="Adobe Gothic Std B" w:eastAsia="Adobe Gothic Std B" w:hAnsi="Adobe Gothic Std B"/>
        <w:sz w:val="28"/>
        <w:szCs w:val="56"/>
      </w:rPr>
      <w:t>Planning Department</w:t>
    </w:r>
  </w:p>
  <w:p w14:paraId="1452B7A1" w14:textId="77777777" w:rsidR="008027EB" w:rsidRDefault="008027EB" w:rsidP="009D054D">
    <w:pPr>
      <w:pStyle w:val="Header"/>
      <w:spacing w:line="168" w:lineRule="auto"/>
      <w:jc w:val="center"/>
      <w:rPr>
        <w:rFonts w:ascii="Adobe Gothic Std B" w:eastAsia="Adobe Gothic Std B" w:hAnsi="Adobe Gothic Std B"/>
        <w:sz w:val="28"/>
        <w:szCs w:val="56"/>
      </w:rPr>
    </w:pPr>
  </w:p>
  <w:p w14:paraId="445B6033" w14:textId="77777777" w:rsidR="008027EB" w:rsidRPr="00163023" w:rsidRDefault="008027EB" w:rsidP="00867724">
    <w:pPr>
      <w:pStyle w:val="Header"/>
      <w:tabs>
        <w:tab w:val="left" w:pos="0"/>
      </w:tabs>
      <w:ind w:left="0" w:right="0"/>
      <w:jc w:val="center"/>
      <w:rPr>
        <w:rFonts w:ascii="Adobe Gothic Std B" w:eastAsia="Adobe Gothic Std B" w:hAnsi="Adobe Gothic Std B"/>
        <w:caps/>
        <w:sz w:val="16"/>
        <w:szCs w:val="16"/>
      </w:rPr>
    </w:pPr>
    <w:r w:rsidRPr="00163023">
      <w:rPr>
        <w:rFonts w:ascii="Adobe Gothic Std B" w:eastAsia="Adobe Gothic Std B" w:hAnsi="Adobe Gothic Std B"/>
        <w:caps/>
        <w:sz w:val="16"/>
        <w:szCs w:val="16"/>
      </w:rPr>
      <w:t>Deron L. McCormick</w:t>
    </w:r>
    <w:r w:rsidR="009D054D">
      <w:rPr>
        <w:rFonts w:ascii="Adobe Gothic Std B" w:eastAsia="Adobe Gothic Std B" w:hAnsi="Adobe Gothic Std B"/>
        <w:caps/>
        <w:sz w:val="16"/>
        <w:szCs w:val="16"/>
      </w:rPr>
      <w:tab/>
      <w:t>helen M. Roodman</w:t>
    </w:r>
    <w:r w:rsidR="009D054D">
      <w:rPr>
        <w:rFonts w:ascii="Adobe Gothic Std B" w:eastAsia="Adobe Gothic Std B" w:hAnsi="Adobe Gothic Std B"/>
        <w:caps/>
        <w:sz w:val="16"/>
        <w:szCs w:val="16"/>
      </w:rPr>
      <w:tab/>
    </w:r>
    <w:r w:rsidRPr="00163023">
      <w:rPr>
        <w:rFonts w:ascii="Adobe Gothic Std B" w:eastAsia="Adobe Gothic Std B" w:hAnsi="Adobe Gothic Std B"/>
        <w:caps/>
        <w:sz w:val="16"/>
        <w:szCs w:val="16"/>
      </w:rPr>
      <w:t>Gary M. Mixon</w:t>
    </w:r>
  </w:p>
  <w:p w14:paraId="00864DA9" w14:textId="430CF175" w:rsidR="008027EB" w:rsidRPr="00F31E61" w:rsidRDefault="008027EB" w:rsidP="009D054D">
    <w:pPr>
      <w:pStyle w:val="Header"/>
      <w:tabs>
        <w:tab w:val="left" w:pos="0"/>
        <w:tab w:val="center" w:pos="4770"/>
      </w:tabs>
      <w:ind w:left="0" w:right="0"/>
      <w:rPr>
        <w:rFonts w:ascii="Adobe Gothic Std B" w:eastAsia="Adobe Gothic Std B" w:hAnsi="Adobe Gothic Std B"/>
        <w:sz w:val="16"/>
        <w:szCs w:val="16"/>
      </w:rPr>
    </w:pPr>
    <w:r>
      <w:rPr>
        <w:rFonts w:ascii="Adobe Gothic Std B" w:eastAsia="Adobe Gothic Std B" w:hAnsi="Adobe Gothic Std B"/>
        <w:sz w:val="16"/>
        <w:szCs w:val="16"/>
      </w:rPr>
      <w:t>CITY MANAGER</w:t>
    </w:r>
    <w:r w:rsidR="009D054D">
      <w:rPr>
        <w:rFonts w:ascii="Adobe Gothic Std B" w:eastAsia="Adobe Gothic Std B" w:hAnsi="Adobe Gothic Std B"/>
        <w:sz w:val="16"/>
        <w:szCs w:val="16"/>
      </w:rPr>
      <w:tab/>
    </w:r>
    <w:r>
      <w:rPr>
        <w:rFonts w:ascii="Adobe Gothic Std B" w:eastAsia="Adobe Gothic Std B" w:hAnsi="Adobe Gothic Std B"/>
        <w:sz w:val="16"/>
        <w:szCs w:val="16"/>
      </w:rPr>
      <w:t>PLANNING DIRECTOR</w:t>
    </w:r>
    <w:r w:rsidR="009D054D">
      <w:rPr>
        <w:rFonts w:ascii="Adobe Gothic Std B" w:eastAsia="Adobe Gothic Std B" w:hAnsi="Adobe Gothic Std B"/>
        <w:sz w:val="16"/>
        <w:szCs w:val="16"/>
      </w:rPr>
      <w:tab/>
    </w:r>
    <w:r>
      <w:rPr>
        <w:rFonts w:ascii="Adobe Gothic Std B" w:eastAsia="Adobe Gothic Std B" w:hAnsi="Adobe Gothic Std B"/>
        <w:sz w:val="16"/>
        <w:szCs w:val="16"/>
      </w:rPr>
      <w:t>COUNTY ADMINISTRATOR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409F"/>
    <w:multiLevelType w:val="multilevel"/>
    <w:tmpl w:val="EDB4CDC6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" w15:restartNumberingAfterBreak="0">
    <w:nsid w:val="066B540A"/>
    <w:multiLevelType w:val="hybridMultilevel"/>
    <w:tmpl w:val="F0847824"/>
    <w:lvl w:ilvl="0" w:tplc="5FBC258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" w15:restartNumberingAfterBreak="0">
    <w:nsid w:val="0C565E63"/>
    <w:multiLevelType w:val="hybridMultilevel"/>
    <w:tmpl w:val="DD1E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BD2671"/>
    <w:multiLevelType w:val="hybridMultilevel"/>
    <w:tmpl w:val="B9FC9C10"/>
    <w:lvl w:ilvl="0" w:tplc="846CB46A">
      <w:start w:val="2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4E69B8"/>
    <w:multiLevelType w:val="hybridMultilevel"/>
    <w:tmpl w:val="6C240910"/>
    <w:lvl w:ilvl="0" w:tplc="2C262274">
      <w:start w:val="1"/>
      <w:numFmt w:val="decimal"/>
      <w:lvlText w:val="%1."/>
      <w:lvlJc w:val="left"/>
      <w:pPr>
        <w:ind w:left="117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5867D3A"/>
    <w:multiLevelType w:val="hybridMultilevel"/>
    <w:tmpl w:val="3FDC32D4"/>
    <w:lvl w:ilvl="0" w:tplc="973C6B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712B53"/>
    <w:multiLevelType w:val="multilevel"/>
    <w:tmpl w:val="EDB4CDC6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16CE03D9"/>
    <w:multiLevelType w:val="hybridMultilevel"/>
    <w:tmpl w:val="1AF45A26"/>
    <w:lvl w:ilvl="0" w:tplc="71B6E49E">
      <w:start w:val="1"/>
      <w:numFmt w:val="decimal"/>
      <w:lvlText w:val="%1."/>
      <w:lvlJc w:val="left"/>
      <w:pPr>
        <w:ind w:left="1541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61" w:hanging="360"/>
      </w:pPr>
    </w:lvl>
    <w:lvl w:ilvl="2" w:tplc="0409001B" w:tentative="1">
      <w:start w:val="1"/>
      <w:numFmt w:val="lowerRoman"/>
      <w:lvlText w:val="%3."/>
      <w:lvlJc w:val="right"/>
      <w:pPr>
        <w:ind w:left="2981" w:hanging="180"/>
      </w:pPr>
    </w:lvl>
    <w:lvl w:ilvl="3" w:tplc="0409000F" w:tentative="1">
      <w:start w:val="1"/>
      <w:numFmt w:val="decimal"/>
      <w:lvlText w:val="%4."/>
      <w:lvlJc w:val="left"/>
      <w:pPr>
        <w:ind w:left="3701" w:hanging="360"/>
      </w:pPr>
    </w:lvl>
    <w:lvl w:ilvl="4" w:tplc="04090019" w:tentative="1">
      <w:start w:val="1"/>
      <w:numFmt w:val="lowerLetter"/>
      <w:lvlText w:val="%5."/>
      <w:lvlJc w:val="left"/>
      <w:pPr>
        <w:ind w:left="4421" w:hanging="360"/>
      </w:pPr>
    </w:lvl>
    <w:lvl w:ilvl="5" w:tplc="0409001B" w:tentative="1">
      <w:start w:val="1"/>
      <w:numFmt w:val="lowerRoman"/>
      <w:lvlText w:val="%6."/>
      <w:lvlJc w:val="right"/>
      <w:pPr>
        <w:ind w:left="5141" w:hanging="180"/>
      </w:pPr>
    </w:lvl>
    <w:lvl w:ilvl="6" w:tplc="0409000F" w:tentative="1">
      <w:start w:val="1"/>
      <w:numFmt w:val="decimal"/>
      <w:lvlText w:val="%7."/>
      <w:lvlJc w:val="left"/>
      <w:pPr>
        <w:ind w:left="5861" w:hanging="360"/>
      </w:pPr>
    </w:lvl>
    <w:lvl w:ilvl="7" w:tplc="04090019" w:tentative="1">
      <w:start w:val="1"/>
      <w:numFmt w:val="lowerLetter"/>
      <w:lvlText w:val="%8."/>
      <w:lvlJc w:val="left"/>
      <w:pPr>
        <w:ind w:left="6581" w:hanging="360"/>
      </w:pPr>
    </w:lvl>
    <w:lvl w:ilvl="8" w:tplc="0409001B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8" w15:restartNumberingAfterBreak="0">
    <w:nsid w:val="178E670A"/>
    <w:multiLevelType w:val="multilevel"/>
    <w:tmpl w:val="EDB4CDC6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9" w15:restartNumberingAfterBreak="0">
    <w:nsid w:val="19591DA9"/>
    <w:multiLevelType w:val="hybridMultilevel"/>
    <w:tmpl w:val="230CDDC0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02386B"/>
    <w:multiLevelType w:val="multilevel"/>
    <w:tmpl w:val="EDB4CDC6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1" w15:restartNumberingAfterBreak="0">
    <w:nsid w:val="222E6817"/>
    <w:multiLevelType w:val="hybridMultilevel"/>
    <w:tmpl w:val="8F147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F17DD"/>
    <w:multiLevelType w:val="hybridMultilevel"/>
    <w:tmpl w:val="799C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46E7B"/>
    <w:multiLevelType w:val="hybridMultilevel"/>
    <w:tmpl w:val="8422AD98"/>
    <w:lvl w:ilvl="0" w:tplc="0409000F">
      <w:start w:val="1"/>
      <w:numFmt w:val="decimal"/>
      <w:lvlText w:val="%1."/>
      <w:lvlJc w:val="left"/>
      <w:pPr>
        <w:ind w:left="821" w:hanging="360"/>
      </w:p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4" w15:restartNumberingAfterBreak="0">
    <w:nsid w:val="37EE5E80"/>
    <w:multiLevelType w:val="hybridMultilevel"/>
    <w:tmpl w:val="39806F0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5" w15:restartNumberingAfterBreak="0">
    <w:nsid w:val="3A477ACC"/>
    <w:multiLevelType w:val="multilevel"/>
    <w:tmpl w:val="EDB4CDC6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6" w15:restartNumberingAfterBreak="0">
    <w:nsid w:val="3D466274"/>
    <w:multiLevelType w:val="hybridMultilevel"/>
    <w:tmpl w:val="B4B65A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624604"/>
    <w:multiLevelType w:val="hybridMultilevel"/>
    <w:tmpl w:val="9FA2B77C"/>
    <w:lvl w:ilvl="0" w:tplc="3300EBD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31554F"/>
    <w:multiLevelType w:val="multilevel"/>
    <w:tmpl w:val="EDB4CDC6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9" w15:restartNumberingAfterBreak="0">
    <w:nsid w:val="412A173E"/>
    <w:multiLevelType w:val="hybridMultilevel"/>
    <w:tmpl w:val="C52A68F8"/>
    <w:lvl w:ilvl="0" w:tplc="5348457A">
      <w:numFmt w:val="bullet"/>
      <w:lvlText w:val=""/>
      <w:lvlJc w:val="left"/>
      <w:pPr>
        <w:ind w:left="153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41505DC1"/>
    <w:multiLevelType w:val="hybridMultilevel"/>
    <w:tmpl w:val="1E0291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41FEE"/>
    <w:multiLevelType w:val="hybridMultilevel"/>
    <w:tmpl w:val="5C42B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544D0"/>
    <w:multiLevelType w:val="hybridMultilevel"/>
    <w:tmpl w:val="17F6AF22"/>
    <w:lvl w:ilvl="0" w:tplc="B2501A2A">
      <w:start w:val="2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3" w15:restartNumberingAfterBreak="0">
    <w:nsid w:val="68874F04"/>
    <w:multiLevelType w:val="hybridMultilevel"/>
    <w:tmpl w:val="152EDC7A"/>
    <w:lvl w:ilvl="0" w:tplc="42540576">
      <w:start w:val="2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4" w15:restartNumberingAfterBreak="0">
    <w:nsid w:val="6D30243D"/>
    <w:multiLevelType w:val="hybridMultilevel"/>
    <w:tmpl w:val="0790620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6F1F40EF"/>
    <w:multiLevelType w:val="hybridMultilevel"/>
    <w:tmpl w:val="0212BE00"/>
    <w:lvl w:ilvl="0" w:tplc="0ADA8CA4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B125B"/>
    <w:multiLevelType w:val="hybridMultilevel"/>
    <w:tmpl w:val="A7EEDA3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33C02B2"/>
    <w:multiLevelType w:val="hybridMultilevel"/>
    <w:tmpl w:val="8A4C1E18"/>
    <w:lvl w:ilvl="0" w:tplc="E586D6F4">
      <w:start w:val="1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495063">
    <w:abstractNumId w:val="16"/>
  </w:num>
  <w:num w:numId="2" w16cid:durableId="10415960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322340">
    <w:abstractNumId w:val="11"/>
  </w:num>
  <w:num w:numId="4" w16cid:durableId="582107844">
    <w:abstractNumId w:val="24"/>
  </w:num>
  <w:num w:numId="5" w16cid:durableId="2116288634">
    <w:abstractNumId w:val="1"/>
  </w:num>
  <w:num w:numId="6" w16cid:durableId="17459105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1450002">
    <w:abstractNumId w:val="14"/>
  </w:num>
  <w:num w:numId="8" w16cid:durableId="367030855">
    <w:abstractNumId w:val="5"/>
  </w:num>
  <w:num w:numId="9" w16cid:durableId="204951373">
    <w:abstractNumId w:val="19"/>
  </w:num>
  <w:num w:numId="10" w16cid:durableId="222376804">
    <w:abstractNumId w:val="22"/>
  </w:num>
  <w:num w:numId="11" w16cid:durableId="159348520">
    <w:abstractNumId w:val="9"/>
  </w:num>
  <w:num w:numId="12" w16cid:durableId="1440219884">
    <w:abstractNumId w:val="13"/>
  </w:num>
  <w:num w:numId="13" w16cid:durableId="804201577">
    <w:abstractNumId w:val="7"/>
  </w:num>
  <w:num w:numId="14" w16cid:durableId="272176836">
    <w:abstractNumId w:val="3"/>
  </w:num>
  <w:num w:numId="15" w16cid:durableId="1287201119">
    <w:abstractNumId w:val="23"/>
  </w:num>
  <w:num w:numId="16" w16cid:durableId="1746028793">
    <w:abstractNumId w:val="20"/>
  </w:num>
  <w:num w:numId="17" w16cid:durableId="1181314351">
    <w:abstractNumId w:val="25"/>
  </w:num>
  <w:num w:numId="18" w16cid:durableId="1270166560">
    <w:abstractNumId w:val="26"/>
  </w:num>
  <w:num w:numId="19" w16cid:durableId="1791973723">
    <w:abstractNumId w:val="21"/>
  </w:num>
  <w:num w:numId="20" w16cid:durableId="118230151">
    <w:abstractNumId w:val="17"/>
  </w:num>
  <w:num w:numId="21" w16cid:durableId="1733699091">
    <w:abstractNumId w:val="27"/>
  </w:num>
  <w:num w:numId="22" w16cid:durableId="1357847851">
    <w:abstractNumId w:val="12"/>
  </w:num>
  <w:num w:numId="23" w16cid:durableId="1031347879">
    <w:abstractNumId w:val="6"/>
  </w:num>
  <w:num w:numId="24" w16cid:durableId="663748932">
    <w:abstractNumId w:val="8"/>
  </w:num>
  <w:num w:numId="25" w16cid:durableId="1728600971">
    <w:abstractNumId w:val="0"/>
  </w:num>
  <w:num w:numId="26" w16cid:durableId="776871975">
    <w:abstractNumId w:val="15"/>
  </w:num>
  <w:num w:numId="27" w16cid:durableId="27461319">
    <w:abstractNumId w:val="18"/>
  </w:num>
  <w:num w:numId="28" w16cid:durableId="367341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304"/>
    <w:rsid w:val="00003235"/>
    <w:rsid w:val="000035A9"/>
    <w:rsid w:val="0001144E"/>
    <w:rsid w:val="00012BC4"/>
    <w:rsid w:val="00016337"/>
    <w:rsid w:val="00017202"/>
    <w:rsid w:val="000201B8"/>
    <w:rsid w:val="00024448"/>
    <w:rsid w:val="0003035F"/>
    <w:rsid w:val="00032B36"/>
    <w:rsid w:val="000344BC"/>
    <w:rsid w:val="000370D9"/>
    <w:rsid w:val="00051B2D"/>
    <w:rsid w:val="00052FB3"/>
    <w:rsid w:val="00054C9D"/>
    <w:rsid w:val="000551A6"/>
    <w:rsid w:val="000553F3"/>
    <w:rsid w:val="00064CAA"/>
    <w:rsid w:val="00065674"/>
    <w:rsid w:val="000707C6"/>
    <w:rsid w:val="00071115"/>
    <w:rsid w:val="00075DB8"/>
    <w:rsid w:val="0007679B"/>
    <w:rsid w:val="00093310"/>
    <w:rsid w:val="000947BF"/>
    <w:rsid w:val="0009570C"/>
    <w:rsid w:val="000A1B27"/>
    <w:rsid w:val="000A30C5"/>
    <w:rsid w:val="000A32E3"/>
    <w:rsid w:val="000A7693"/>
    <w:rsid w:val="000A7B15"/>
    <w:rsid w:val="000B1D54"/>
    <w:rsid w:val="000B33DE"/>
    <w:rsid w:val="000B5478"/>
    <w:rsid w:val="000B59AA"/>
    <w:rsid w:val="000B672E"/>
    <w:rsid w:val="000C5226"/>
    <w:rsid w:val="000C7F2E"/>
    <w:rsid w:val="000D181D"/>
    <w:rsid w:val="000D702C"/>
    <w:rsid w:val="000D7FFD"/>
    <w:rsid w:val="000E5874"/>
    <w:rsid w:val="000E6DEC"/>
    <w:rsid w:val="000F2FEF"/>
    <w:rsid w:val="000F3237"/>
    <w:rsid w:val="000F3AF9"/>
    <w:rsid w:val="000F3B60"/>
    <w:rsid w:val="000F3B9B"/>
    <w:rsid w:val="000F6E8E"/>
    <w:rsid w:val="00103082"/>
    <w:rsid w:val="0010369E"/>
    <w:rsid w:val="00104408"/>
    <w:rsid w:val="001118A5"/>
    <w:rsid w:val="00113313"/>
    <w:rsid w:val="0012364F"/>
    <w:rsid w:val="00124FC2"/>
    <w:rsid w:val="001278DD"/>
    <w:rsid w:val="001379EF"/>
    <w:rsid w:val="0014069C"/>
    <w:rsid w:val="00140B94"/>
    <w:rsid w:val="00140DE2"/>
    <w:rsid w:val="00140EB2"/>
    <w:rsid w:val="001416B3"/>
    <w:rsid w:val="00141C69"/>
    <w:rsid w:val="00142747"/>
    <w:rsid w:val="00144F4C"/>
    <w:rsid w:val="00150F1D"/>
    <w:rsid w:val="001536A9"/>
    <w:rsid w:val="0015594B"/>
    <w:rsid w:val="001600E7"/>
    <w:rsid w:val="00163023"/>
    <w:rsid w:val="0016575F"/>
    <w:rsid w:val="00166977"/>
    <w:rsid w:val="00172BE2"/>
    <w:rsid w:val="00174A62"/>
    <w:rsid w:val="00176E42"/>
    <w:rsid w:val="001801A0"/>
    <w:rsid w:val="00180E5E"/>
    <w:rsid w:val="00184AD3"/>
    <w:rsid w:val="00185225"/>
    <w:rsid w:val="00185C9D"/>
    <w:rsid w:val="00194EA7"/>
    <w:rsid w:val="00197B0E"/>
    <w:rsid w:val="001A27BD"/>
    <w:rsid w:val="001A2F49"/>
    <w:rsid w:val="001B4691"/>
    <w:rsid w:val="001B59EE"/>
    <w:rsid w:val="001B75C0"/>
    <w:rsid w:val="001C1746"/>
    <w:rsid w:val="001C35D7"/>
    <w:rsid w:val="001C5F67"/>
    <w:rsid w:val="001D3B67"/>
    <w:rsid w:val="001E0D74"/>
    <w:rsid w:val="001E29DD"/>
    <w:rsid w:val="001E2EAA"/>
    <w:rsid w:val="001E4863"/>
    <w:rsid w:val="001E4AE4"/>
    <w:rsid w:val="001F08ED"/>
    <w:rsid w:val="002016D3"/>
    <w:rsid w:val="00204DB3"/>
    <w:rsid w:val="0020572B"/>
    <w:rsid w:val="0021178D"/>
    <w:rsid w:val="0021223A"/>
    <w:rsid w:val="00215192"/>
    <w:rsid w:val="00216C3B"/>
    <w:rsid w:val="00225393"/>
    <w:rsid w:val="0023143A"/>
    <w:rsid w:val="0023766C"/>
    <w:rsid w:val="00244571"/>
    <w:rsid w:val="002529CD"/>
    <w:rsid w:val="002541C5"/>
    <w:rsid w:val="002543CD"/>
    <w:rsid w:val="00264F93"/>
    <w:rsid w:val="00267889"/>
    <w:rsid w:val="00271B2B"/>
    <w:rsid w:val="00283166"/>
    <w:rsid w:val="00290AFF"/>
    <w:rsid w:val="002949B4"/>
    <w:rsid w:val="002A5336"/>
    <w:rsid w:val="002A7412"/>
    <w:rsid w:val="002B4219"/>
    <w:rsid w:val="002B4AA0"/>
    <w:rsid w:val="002B5A74"/>
    <w:rsid w:val="002C324F"/>
    <w:rsid w:val="002C6661"/>
    <w:rsid w:val="002D1434"/>
    <w:rsid w:val="002D6B13"/>
    <w:rsid w:val="002E5D69"/>
    <w:rsid w:val="002F392C"/>
    <w:rsid w:val="002F4D1E"/>
    <w:rsid w:val="002F5614"/>
    <w:rsid w:val="00302B01"/>
    <w:rsid w:val="00303A6C"/>
    <w:rsid w:val="00310F8B"/>
    <w:rsid w:val="00311C06"/>
    <w:rsid w:val="00312591"/>
    <w:rsid w:val="003152AE"/>
    <w:rsid w:val="00316A88"/>
    <w:rsid w:val="0032103E"/>
    <w:rsid w:val="00323BD3"/>
    <w:rsid w:val="003242C2"/>
    <w:rsid w:val="00327B23"/>
    <w:rsid w:val="00333FE8"/>
    <w:rsid w:val="00334AFF"/>
    <w:rsid w:val="00336870"/>
    <w:rsid w:val="00341CD0"/>
    <w:rsid w:val="003502C7"/>
    <w:rsid w:val="00350F9D"/>
    <w:rsid w:val="003579EE"/>
    <w:rsid w:val="0036159F"/>
    <w:rsid w:val="003616C6"/>
    <w:rsid w:val="00363C1C"/>
    <w:rsid w:val="00371483"/>
    <w:rsid w:val="003765A9"/>
    <w:rsid w:val="0037732A"/>
    <w:rsid w:val="00377D10"/>
    <w:rsid w:val="00397B64"/>
    <w:rsid w:val="003A36E1"/>
    <w:rsid w:val="003C14DF"/>
    <w:rsid w:val="003C32AD"/>
    <w:rsid w:val="003C513D"/>
    <w:rsid w:val="003D5021"/>
    <w:rsid w:val="003E22EC"/>
    <w:rsid w:val="003E5235"/>
    <w:rsid w:val="003E5CA2"/>
    <w:rsid w:val="003F53C0"/>
    <w:rsid w:val="0040144A"/>
    <w:rsid w:val="00402B17"/>
    <w:rsid w:val="004040C4"/>
    <w:rsid w:val="00405A4D"/>
    <w:rsid w:val="00406136"/>
    <w:rsid w:val="00411613"/>
    <w:rsid w:val="0042000A"/>
    <w:rsid w:val="0042109C"/>
    <w:rsid w:val="0042333E"/>
    <w:rsid w:val="00433D4D"/>
    <w:rsid w:val="00434635"/>
    <w:rsid w:val="00436572"/>
    <w:rsid w:val="004402EF"/>
    <w:rsid w:val="00442F83"/>
    <w:rsid w:val="00444C1B"/>
    <w:rsid w:val="004540CF"/>
    <w:rsid w:val="00455C6A"/>
    <w:rsid w:val="00464478"/>
    <w:rsid w:val="00467D82"/>
    <w:rsid w:val="00473E6E"/>
    <w:rsid w:val="00474CA1"/>
    <w:rsid w:val="00486F49"/>
    <w:rsid w:val="004A3FE8"/>
    <w:rsid w:val="004B38FA"/>
    <w:rsid w:val="004C3D64"/>
    <w:rsid w:val="004D0071"/>
    <w:rsid w:val="004D39EA"/>
    <w:rsid w:val="004D45B2"/>
    <w:rsid w:val="004D4A12"/>
    <w:rsid w:val="004D55D8"/>
    <w:rsid w:val="004F71B0"/>
    <w:rsid w:val="00503966"/>
    <w:rsid w:val="00507302"/>
    <w:rsid w:val="00510EB8"/>
    <w:rsid w:val="00511976"/>
    <w:rsid w:val="00514F97"/>
    <w:rsid w:val="00515166"/>
    <w:rsid w:val="005233E2"/>
    <w:rsid w:val="005237DF"/>
    <w:rsid w:val="00526A29"/>
    <w:rsid w:val="005273E5"/>
    <w:rsid w:val="0053339E"/>
    <w:rsid w:val="00533DF3"/>
    <w:rsid w:val="005402F3"/>
    <w:rsid w:val="0055095B"/>
    <w:rsid w:val="0055160C"/>
    <w:rsid w:val="00555736"/>
    <w:rsid w:val="00563DBC"/>
    <w:rsid w:val="005675AA"/>
    <w:rsid w:val="00570D32"/>
    <w:rsid w:val="00571314"/>
    <w:rsid w:val="00573889"/>
    <w:rsid w:val="00573DB4"/>
    <w:rsid w:val="005751CD"/>
    <w:rsid w:val="00581479"/>
    <w:rsid w:val="00581717"/>
    <w:rsid w:val="00586158"/>
    <w:rsid w:val="0059152D"/>
    <w:rsid w:val="0059473C"/>
    <w:rsid w:val="005971FB"/>
    <w:rsid w:val="005A376E"/>
    <w:rsid w:val="005B3FA5"/>
    <w:rsid w:val="005B4DF6"/>
    <w:rsid w:val="005C52A4"/>
    <w:rsid w:val="005E2D2B"/>
    <w:rsid w:val="005E34CF"/>
    <w:rsid w:val="005E4FF2"/>
    <w:rsid w:val="005F3CBD"/>
    <w:rsid w:val="005F6AB4"/>
    <w:rsid w:val="0060149B"/>
    <w:rsid w:val="00602A94"/>
    <w:rsid w:val="00602D14"/>
    <w:rsid w:val="006052A7"/>
    <w:rsid w:val="0060540E"/>
    <w:rsid w:val="00606BAA"/>
    <w:rsid w:val="00611550"/>
    <w:rsid w:val="0061228A"/>
    <w:rsid w:val="00613646"/>
    <w:rsid w:val="00613CE9"/>
    <w:rsid w:val="00616066"/>
    <w:rsid w:val="00617555"/>
    <w:rsid w:val="00622186"/>
    <w:rsid w:val="00626848"/>
    <w:rsid w:val="006270AB"/>
    <w:rsid w:val="006314C2"/>
    <w:rsid w:val="006412BB"/>
    <w:rsid w:val="006432A0"/>
    <w:rsid w:val="00645B10"/>
    <w:rsid w:val="0064650C"/>
    <w:rsid w:val="00656B6B"/>
    <w:rsid w:val="00656F9D"/>
    <w:rsid w:val="00656FB5"/>
    <w:rsid w:val="006603FC"/>
    <w:rsid w:val="00660545"/>
    <w:rsid w:val="00660CC2"/>
    <w:rsid w:val="00661F3F"/>
    <w:rsid w:val="006628FF"/>
    <w:rsid w:val="00662995"/>
    <w:rsid w:val="0066498A"/>
    <w:rsid w:val="006663F6"/>
    <w:rsid w:val="00671802"/>
    <w:rsid w:val="006743AD"/>
    <w:rsid w:val="0067512A"/>
    <w:rsid w:val="00677BB7"/>
    <w:rsid w:val="00677F28"/>
    <w:rsid w:val="00690EEF"/>
    <w:rsid w:val="006957AA"/>
    <w:rsid w:val="006972AD"/>
    <w:rsid w:val="0069754B"/>
    <w:rsid w:val="006A618F"/>
    <w:rsid w:val="006B1341"/>
    <w:rsid w:val="006B6848"/>
    <w:rsid w:val="006B6C74"/>
    <w:rsid w:val="006C5F28"/>
    <w:rsid w:val="006C6771"/>
    <w:rsid w:val="006D15A3"/>
    <w:rsid w:val="006D37CE"/>
    <w:rsid w:val="006E48E0"/>
    <w:rsid w:val="006E7296"/>
    <w:rsid w:val="006E7BF8"/>
    <w:rsid w:val="006F41D0"/>
    <w:rsid w:val="006F5117"/>
    <w:rsid w:val="006F6DDF"/>
    <w:rsid w:val="007004EB"/>
    <w:rsid w:val="007054EE"/>
    <w:rsid w:val="007147B1"/>
    <w:rsid w:val="007152FD"/>
    <w:rsid w:val="00717BFA"/>
    <w:rsid w:val="00727B61"/>
    <w:rsid w:val="00731A0A"/>
    <w:rsid w:val="0073350F"/>
    <w:rsid w:val="007351E8"/>
    <w:rsid w:val="00735E7C"/>
    <w:rsid w:val="00742132"/>
    <w:rsid w:val="00745EB2"/>
    <w:rsid w:val="0074773F"/>
    <w:rsid w:val="007533C6"/>
    <w:rsid w:val="00753DD2"/>
    <w:rsid w:val="0075526A"/>
    <w:rsid w:val="00760C8B"/>
    <w:rsid w:val="00761645"/>
    <w:rsid w:val="00764D20"/>
    <w:rsid w:val="0076524B"/>
    <w:rsid w:val="007702CB"/>
    <w:rsid w:val="00773128"/>
    <w:rsid w:val="0077411E"/>
    <w:rsid w:val="007761EE"/>
    <w:rsid w:val="00780FC0"/>
    <w:rsid w:val="00787A57"/>
    <w:rsid w:val="00791DA9"/>
    <w:rsid w:val="00793D86"/>
    <w:rsid w:val="00795BBC"/>
    <w:rsid w:val="007A045C"/>
    <w:rsid w:val="007B0F43"/>
    <w:rsid w:val="007B13F1"/>
    <w:rsid w:val="007B1D79"/>
    <w:rsid w:val="007B4BE9"/>
    <w:rsid w:val="007B7678"/>
    <w:rsid w:val="007C19E6"/>
    <w:rsid w:val="007C1B56"/>
    <w:rsid w:val="007C2168"/>
    <w:rsid w:val="007C7930"/>
    <w:rsid w:val="007C7A0E"/>
    <w:rsid w:val="007D0A64"/>
    <w:rsid w:val="007D0C70"/>
    <w:rsid w:val="007D29C7"/>
    <w:rsid w:val="007E4FA2"/>
    <w:rsid w:val="007E575C"/>
    <w:rsid w:val="007E732F"/>
    <w:rsid w:val="007F24E4"/>
    <w:rsid w:val="007F346F"/>
    <w:rsid w:val="007F3889"/>
    <w:rsid w:val="007F6064"/>
    <w:rsid w:val="008027EB"/>
    <w:rsid w:val="00815C3D"/>
    <w:rsid w:val="008166BB"/>
    <w:rsid w:val="00817E1D"/>
    <w:rsid w:val="00820733"/>
    <w:rsid w:val="00830C45"/>
    <w:rsid w:val="00832F1D"/>
    <w:rsid w:val="00833DBB"/>
    <w:rsid w:val="008362DA"/>
    <w:rsid w:val="008462C6"/>
    <w:rsid w:val="00861FE4"/>
    <w:rsid w:val="00863563"/>
    <w:rsid w:val="0086547D"/>
    <w:rsid w:val="00865F7E"/>
    <w:rsid w:val="00867724"/>
    <w:rsid w:val="008761C1"/>
    <w:rsid w:val="00876951"/>
    <w:rsid w:val="00877B7A"/>
    <w:rsid w:val="00877EFF"/>
    <w:rsid w:val="0088058A"/>
    <w:rsid w:val="00883419"/>
    <w:rsid w:val="008863E9"/>
    <w:rsid w:val="00892CAE"/>
    <w:rsid w:val="008A1AB9"/>
    <w:rsid w:val="008B51E2"/>
    <w:rsid w:val="008B6683"/>
    <w:rsid w:val="008C1F62"/>
    <w:rsid w:val="008C36FC"/>
    <w:rsid w:val="008C3DFC"/>
    <w:rsid w:val="008D00C7"/>
    <w:rsid w:val="008E251D"/>
    <w:rsid w:val="008E266D"/>
    <w:rsid w:val="008E28E0"/>
    <w:rsid w:val="008E3187"/>
    <w:rsid w:val="008E5CCF"/>
    <w:rsid w:val="008F5E55"/>
    <w:rsid w:val="00900C83"/>
    <w:rsid w:val="00903B7E"/>
    <w:rsid w:val="009046E1"/>
    <w:rsid w:val="00910334"/>
    <w:rsid w:val="00941A40"/>
    <w:rsid w:val="00942A54"/>
    <w:rsid w:val="009525F4"/>
    <w:rsid w:val="0096058C"/>
    <w:rsid w:val="00966C7C"/>
    <w:rsid w:val="00970677"/>
    <w:rsid w:val="009820C6"/>
    <w:rsid w:val="00986339"/>
    <w:rsid w:val="00991355"/>
    <w:rsid w:val="00997611"/>
    <w:rsid w:val="009A01FA"/>
    <w:rsid w:val="009A095F"/>
    <w:rsid w:val="009B0DA2"/>
    <w:rsid w:val="009B2286"/>
    <w:rsid w:val="009B5F4B"/>
    <w:rsid w:val="009C0A9B"/>
    <w:rsid w:val="009C7D4E"/>
    <w:rsid w:val="009D054D"/>
    <w:rsid w:val="009D354B"/>
    <w:rsid w:val="009E0905"/>
    <w:rsid w:val="009F12D2"/>
    <w:rsid w:val="009F548F"/>
    <w:rsid w:val="00A011F4"/>
    <w:rsid w:val="00A046AC"/>
    <w:rsid w:val="00A049C5"/>
    <w:rsid w:val="00A0749F"/>
    <w:rsid w:val="00A07F3D"/>
    <w:rsid w:val="00A117B8"/>
    <w:rsid w:val="00A11BAA"/>
    <w:rsid w:val="00A11F8A"/>
    <w:rsid w:val="00A12ECB"/>
    <w:rsid w:val="00A223F2"/>
    <w:rsid w:val="00A26ADA"/>
    <w:rsid w:val="00A31653"/>
    <w:rsid w:val="00A407E0"/>
    <w:rsid w:val="00A4201D"/>
    <w:rsid w:val="00A42467"/>
    <w:rsid w:val="00A440E7"/>
    <w:rsid w:val="00A45E6E"/>
    <w:rsid w:val="00A473C2"/>
    <w:rsid w:val="00A53E02"/>
    <w:rsid w:val="00A54071"/>
    <w:rsid w:val="00A544AD"/>
    <w:rsid w:val="00A56B43"/>
    <w:rsid w:val="00A61DE7"/>
    <w:rsid w:val="00A80D96"/>
    <w:rsid w:val="00A8301C"/>
    <w:rsid w:val="00A90C16"/>
    <w:rsid w:val="00AA1AC1"/>
    <w:rsid w:val="00AA1F9C"/>
    <w:rsid w:val="00AA7047"/>
    <w:rsid w:val="00AB163C"/>
    <w:rsid w:val="00AB578D"/>
    <w:rsid w:val="00AC0271"/>
    <w:rsid w:val="00AC0861"/>
    <w:rsid w:val="00AC1499"/>
    <w:rsid w:val="00AC1B10"/>
    <w:rsid w:val="00AE05E9"/>
    <w:rsid w:val="00AE1635"/>
    <w:rsid w:val="00AE36CA"/>
    <w:rsid w:val="00AF3EE0"/>
    <w:rsid w:val="00B02E9F"/>
    <w:rsid w:val="00B104F8"/>
    <w:rsid w:val="00B114AE"/>
    <w:rsid w:val="00B1310F"/>
    <w:rsid w:val="00B13A0A"/>
    <w:rsid w:val="00B145E4"/>
    <w:rsid w:val="00B17484"/>
    <w:rsid w:val="00B27059"/>
    <w:rsid w:val="00B328CD"/>
    <w:rsid w:val="00B33360"/>
    <w:rsid w:val="00B35E43"/>
    <w:rsid w:val="00B37209"/>
    <w:rsid w:val="00B43A88"/>
    <w:rsid w:val="00B4427D"/>
    <w:rsid w:val="00B44E4D"/>
    <w:rsid w:val="00B471BF"/>
    <w:rsid w:val="00B55114"/>
    <w:rsid w:val="00B579A5"/>
    <w:rsid w:val="00B64509"/>
    <w:rsid w:val="00B66EB7"/>
    <w:rsid w:val="00B6734C"/>
    <w:rsid w:val="00B6756A"/>
    <w:rsid w:val="00B70453"/>
    <w:rsid w:val="00B70641"/>
    <w:rsid w:val="00B813EA"/>
    <w:rsid w:val="00B90D92"/>
    <w:rsid w:val="00B91B90"/>
    <w:rsid w:val="00B92451"/>
    <w:rsid w:val="00BA0276"/>
    <w:rsid w:val="00BA117A"/>
    <w:rsid w:val="00BA368D"/>
    <w:rsid w:val="00BA7060"/>
    <w:rsid w:val="00BB6625"/>
    <w:rsid w:val="00BB6984"/>
    <w:rsid w:val="00BC1F09"/>
    <w:rsid w:val="00BC2818"/>
    <w:rsid w:val="00BD24F0"/>
    <w:rsid w:val="00BD6B2A"/>
    <w:rsid w:val="00BD6D77"/>
    <w:rsid w:val="00BD7A1C"/>
    <w:rsid w:val="00BE157E"/>
    <w:rsid w:val="00BE3047"/>
    <w:rsid w:val="00BF3750"/>
    <w:rsid w:val="00BF41E8"/>
    <w:rsid w:val="00BF4869"/>
    <w:rsid w:val="00BF51B1"/>
    <w:rsid w:val="00C00CDA"/>
    <w:rsid w:val="00C02185"/>
    <w:rsid w:val="00C177AD"/>
    <w:rsid w:val="00C237A9"/>
    <w:rsid w:val="00C23E72"/>
    <w:rsid w:val="00C33245"/>
    <w:rsid w:val="00C37829"/>
    <w:rsid w:val="00C461D8"/>
    <w:rsid w:val="00C46659"/>
    <w:rsid w:val="00C5132E"/>
    <w:rsid w:val="00C518E6"/>
    <w:rsid w:val="00C63D56"/>
    <w:rsid w:val="00C642C2"/>
    <w:rsid w:val="00C65395"/>
    <w:rsid w:val="00C72D69"/>
    <w:rsid w:val="00C76C58"/>
    <w:rsid w:val="00C818DE"/>
    <w:rsid w:val="00C84C16"/>
    <w:rsid w:val="00C87E1E"/>
    <w:rsid w:val="00C90947"/>
    <w:rsid w:val="00C95D44"/>
    <w:rsid w:val="00C96488"/>
    <w:rsid w:val="00C9664E"/>
    <w:rsid w:val="00CA1680"/>
    <w:rsid w:val="00CB343D"/>
    <w:rsid w:val="00CB5D46"/>
    <w:rsid w:val="00CC553E"/>
    <w:rsid w:val="00CD08CF"/>
    <w:rsid w:val="00CD4A19"/>
    <w:rsid w:val="00CE0FDD"/>
    <w:rsid w:val="00CE2B48"/>
    <w:rsid w:val="00CE416C"/>
    <w:rsid w:val="00CE63C0"/>
    <w:rsid w:val="00CF0DD2"/>
    <w:rsid w:val="00CF1488"/>
    <w:rsid w:val="00CF51CF"/>
    <w:rsid w:val="00D014A6"/>
    <w:rsid w:val="00D01C5E"/>
    <w:rsid w:val="00D0644F"/>
    <w:rsid w:val="00D117A1"/>
    <w:rsid w:val="00D11ADC"/>
    <w:rsid w:val="00D14C90"/>
    <w:rsid w:val="00D204A8"/>
    <w:rsid w:val="00D221B9"/>
    <w:rsid w:val="00D24102"/>
    <w:rsid w:val="00D249FF"/>
    <w:rsid w:val="00D27737"/>
    <w:rsid w:val="00D279C3"/>
    <w:rsid w:val="00D31A38"/>
    <w:rsid w:val="00D321B9"/>
    <w:rsid w:val="00D32E35"/>
    <w:rsid w:val="00D350A8"/>
    <w:rsid w:val="00D36206"/>
    <w:rsid w:val="00D368F1"/>
    <w:rsid w:val="00D510F3"/>
    <w:rsid w:val="00D5165D"/>
    <w:rsid w:val="00D60B3B"/>
    <w:rsid w:val="00D60E4C"/>
    <w:rsid w:val="00D6382C"/>
    <w:rsid w:val="00D77221"/>
    <w:rsid w:val="00D81304"/>
    <w:rsid w:val="00D85364"/>
    <w:rsid w:val="00D92231"/>
    <w:rsid w:val="00DA1CF5"/>
    <w:rsid w:val="00DA68B8"/>
    <w:rsid w:val="00DA7912"/>
    <w:rsid w:val="00DA7F10"/>
    <w:rsid w:val="00DB11D8"/>
    <w:rsid w:val="00DB31AD"/>
    <w:rsid w:val="00DB4DA7"/>
    <w:rsid w:val="00DB6819"/>
    <w:rsid w:val="00DC73AC"/>
    <w:rsid w:val="00DD559C"/>
    <w:rsid w:val="00DE4F2D"/>
    <w:rsid w:val="00DF2C9F"/>
    <w:rsid w:val="00E116FB"/>
    <w:rsid w:val="00E1680D"/>
    <w:rsid w:val="00E170A7"/>
    <w:rsid w:val="00E215E5"/>
    <w:rsid w:val="00E32E19"/>
    <w:rsid w:val="00E41868"/>
    <w:rsid w:val="00E44105"/>
    <w:rsid w:val="00E44248"/>
    <w:rsid w:val="00E45800"/>
    <w:rsid w:val="00E51BD6"/>
    <w:rsid w:val="00E55797"/>
    <w:rsid w:val="00E6283D"/>
    <w:rsid w:val="00E6378D"/>
    <w:rsid w:val="00E70958"/>
    <w:rsid w:val="00E71883"/>
    <w:rsid w:val="00E74291"/>
    <w:rsid w:val="00E76D51"/>
    <w:rsid w:val="00E76F86"/>
    <w:rsid w:val="00E8028B"/>
    <w:rsid w:val="00E8160B"/>
    <w:rsid w:val="00E82A4F"/>
    <w:rsid w:val="00E84DA9"/>
    <w:rsid w:val="00E87C0E"/>
    <w:rsid w:val="00E90882"/>
    <w:rsid w:val="00E91290"/>
    <w:rsid w:val="00E9185B"/>
    <w:rsid w:val="00E92860"/>
    <w:rsid w:val="00E94037"/>
    <w:rsid w:val="00E959D5"/>
    <w:rsid w:val="00E95D8B"/>
    <w:rsid w:val="00EB12CE"/>
    <w:rsid w:val="00EB24D9"/>
    <w:rsid w:val="00EB681E"/>
    <w:rsid w:val="00EC384C"/>
    <w:rsid w:val="00EC532F"/>
    <w:rsid w:val="00ED04F8"/>
    <w:rsid w:val="00ED2365"/>
    <w:rsid w:val="00ED5F70"/>
    <w:rsid w:val="00EE0983"/>
    <w:rsid w:val="00EE11FA"/>
    <w:rsid w:val="00EE288A"/>
    <w:rsid w:val="00EF168C"/>
    <w:rsid w:val="00EF1BF5"/>
    <w:rsid w:val="00EF2226"/>
    <w:rsid w:val="00EF5D46"/>
    <w:rsid w:val="00EF70C6"/>
    <w:rsid w:val="00F00E06"/>
    <w:rsid w:val="00F0198A"/>
    <w:rsid w:val="00F02E81"/>
    <w:rsid w:val="00F10E06"/>
    <w:rsid w:val="00F11FDA"/>
    <w:rsid w:val="00F13854"/>
    <w:rsid w:val="00F149AD"/>
    <w:rsid w:val="00F153A7"/>
    <w:rsid w:val="00F23F37"/>
    <w:rsid w:val="00F24CC9"/>
    <w:rsid w:val="00F2518B"/>
    <w:rsid w:val="00F31E61"/>
    <w:rsid w:val="00F35172"/>
    <w:rsid w:val="00F36287"/>
    <w:rsid w:val="00F42B52"/>
    <w:rsid w:val="00F47978"/>
    <w:rsid w:val="00F57606"/>
    <w:rsid w:val="00F71141"/>
    <w:rsid w:val="00F7277E"/>
    <w:rsid w:val="00F72CA2"/>
    <w:rsid w:val="00F8024D"/>
    <w:rsid w:val="00F8487D"/>
    <w:rsid w:val="00F9095C"/>
    <w:rsid w:val="00F929C9"/>
    <w:rsid w:val="00F944A6"/>
    <w:rsid w:val="00FA3611"/>
    <w:rsid w:val="00FA37EC"/>
    <w:rsid w:val="00FA64BF"/>
    <w:rsid w:val="00FA6A74"/>
    <w:rsid w:val="00FA6F0B"/>
    <w:rsid w:val="00FB354B"/>
    <w:rsid w:val="00FB3A1E"/>
    <w:rsid w:val="00FB50A9"/>
    <w:rsid w:val="00FB6310"/>
    <w:rsid w:val="00FB71E4"/>
    <w:rsid w:val="00FB74DD"/>
    <w:rsid w:val="00FC3AB5"/>
    <w:rsid w:val="00FC3D7B"/>
    <w:rsid w:val="00FC4E03"/>
    <w:rsid w:val="00FC54D0"/>
    <w:rsid w:val="00FC7222"/>
    <w:rsid w:val="00FD0BD2"/>
    <w:rsid w:val="00FD22DA"/>
    <w:rsid w:val="00FE580B"/>
    <w:rsid w:val="00FF3BF9"/>
    <w:rsid w:val="00FF44E8"/>
    <w:rsid w:val="00FF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B3D4F"/>
  <w15:chartTrackingRefBased/>
  <w15:docId w15:val="{AA4B9520-B85D-4C74-A67B-DA5FC196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D54"/>
    <w:pPr>
      <w:spacing w:before="40"/>
      <w:ind w:left="101" w:right="101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44105"/>
    <w:pPr>
      <w:keepNext/>
      <w:spacing w:before="0"/>
      <w:ind w:left="0" w:right="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724"/>
    <w:pPr>
      <w:keepNext/>
      <w:keepLines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1304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D81304"/>
  </w:style>
  <w:style w:type="paragraph" w:styleId="Footer">
    <w:name w:val="footer"/>
    <w:basedOn w:val="Normal"/>
    <w:link w:val="FooterChar"/>
    <w:uiPriority w:val="99"/>
    <w:unhideWhenUsed/>
    <w:rsid w:val="00D81304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D81304"/>
  </w:style>
  <w:style w:type="paragraph" w:styleId="BalloonText">
    <w:name w:val="Balloon Text"/>
    <w:basedOn w:val="Normal"/>
    <w:link w:val="BalloonTextChar"/>
    <w:uiPriority w:val="99"/>
    <w:semiHidden/>
    <w:unhideWhenUsed/>
    <w:rsid w:val="00D8130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81304"/>
    <w:rPr>
      <w:rFonts w:ascii="Tahoma" w:hAnsi="Tahoma" w:cs="Tahoma"/>
      <w:sz w:val="16"/>
      <w:szCs w:val="16"/>
    </w:rPr>
  </w:style>
  <w:style w:type="paragraph" w:styleId="ListParagraph">
    <w:name w:val="List Paragraph"/>
    <w:aliases w:val="Substandard Term"/>
    <w:basedOn w:val="Normal"/>
    <w:link w:val="ListParagraphChar"/>
    <w:uiPriority w:val="34"/>
    <w:qFormat/>
    <w:rsid w:val="0003035F"/>
    <w:pPr>
      <w:spacing w:before="0"/>
      <w:ind w:left="720" w:right="0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03035F"/>
    <w:rPr>
      <w:color w:val="0000FF"/>
      <w:u w:val="single"/>
    </w:rPr>
  </w:style>
  <w:style w:type="character" w:customStyle="1" w:styleId="Heading2Char">
    <w:name w:val="Heading 2 Char"/>
    <w:link w:val="Heading2"/>
    <w:rsid w:val="00E44105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CF0D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0D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0DD2"/>
  </w:style>
  <w:style w:type="character" w:styleId="FootnoteReference">
    <w:name w:val="footnote reference"/>
    <w:uiPriority w:val="99"/>
    <w:semiHidden/>
    <w:unhideWhenUsed/>
    <w:rsid w:val="00CF0DD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03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6C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343D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11550"/>
    <w:rPr>
      <w:sz w:val="22"/>
      <w:szCs w:val="22"/>
    </w:rPr>
  </w:style>
  <w:style w:type="character" w:customStyle="1" w:styleId="ListParagraphChar">
    <w:name w:val="List Paragraph Char"/>
    <w:aliases w:val="Substandard Term Char"/>
    <w:basedOn w:val="DefaultParagraphFont"/>
    <w:link w:val="ListParagraph"/>
    <w:uiPriority w:val="34"/>
    <w:locked/>
    <w:rsid w:val="00867724"/>
    <w:rPr>
      <w:rFonts w:ascii="Times New Roman" w:eastAsia="Times New Roman" w:hAnsi="Times New Roman"/>
      <w:sz w:val="24"/>
      <w:szCs w:val="24"/>
    </w:rPr>
  </w:style>
  <w:style w:type="character" w:customStyle="1" w:styleId="CTNStandardsChar">
    <w:name w:val="CTN Standards Char"/>
    <w:basedOn w:val="DefaultParagraphFont"/>
    <w:link w:val="CTNStandards"/>
    <w:locked/>
    <w:rsid w:val="00867724"/>
    <w:rPr>
      <w:rFonts w:ascii="Poppins" w:eastAsiaTheme="majorEastAsia" w:hAnsi="Poppins" w:cs="Poppins"/>
      <w:b/>
      <w:bCs/>
      <w:caps/>
      <w:color w:val="1C3A62"/>
      <w:sz w:val="24"/>
      <w:szCs w:val="28"/>
      <w:u w:val="single"/>
    </w:rPr>
  </w:style>
  <w:style w:type="paragraph" w:customStyle="1" w:styleId="CTNStandards">
    <w:name w:val="CTN Standards"/>
    <w:basedOn w:val="Heading3"/>
    <w:link w:val="CTNStandardsChar"/>
    <w:qFormat/>
    <w:rsid w:val="00867724"/>
    <w:pPr>
      <w:keepNext w:val="0"/>
      <w:spacing w:before="200" w:line="276" w:lineRule="auto"/>
      <w:ind w:left="0" w:right="0"/>
    </w:pPr>
    <w:rPr>
      <w:rFonts w:ascii="Poppins" w:hAnsi="Poppins" w:cs="Poppins"/>
      <w:b/>
      <w:bCs/>
      <w:caps/>
      <w:color w:val="1C3A62"/>
      <w:szCs w:val="28"/>
      <w:u w:val="single"/>
    </w:rPr>
  </w:style>
  <w:style w:type="paragraph" w:customStyle="1" w:styleId="Style1">
    <w:name w:val="Style1"/>
    <w:basedOn w:val="Heading2"/>
    <w:link w:val="Style1Char"/>
    <w:qFormat/>
    <w:rsid w:val="00867724"/>
    <w:pPr>
      <w:keepNext w:val="0"/>
      <w:keepLines/>
      <w:spacing w:before="200" w:line="276" w:lineRule="auto"/>
    </w:pPr>
    <w:rPr>
      <w:rFonts w:ascii="Verdana" w:hAnsi="Verdana" w:cs="Poppins"/>
      <w:caps/>
      <w:spacing w:val="20"/>
      <w:sz w:val="32"/>
      <w:szCs w:val="22"/>
    </w:rPr>
  </w:style>
  <w:style w:type="character" w:customStyle="1" w:styleId="Style1Char">
    <w:name w:val="Style1 Char"/>
    <w:basedOn w:val="Heading2Char"/>
    <w:link w:val="Style1"/>
    <w:rsid w:val="00867724"/>
    <w:rPr>
      <w:rFonts w:ascii="Verdana" w:eastAsia="Times New Roman" w:hAnsi="Verdana" w:cs="Poppins"/>
      <w:b/>
      <w:bCs/>
      <w:caps/>
      <w:spacing w:val="20"/>
      <w:sz w:val="3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72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mtersc.gov/sites/default/files/uploads/Departments/Planning/UDO/FinalDraft/chapter-c-draft-version-5-pc-stage-adoption-7.15.26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umtersc.gov/sites/default/files/uploads/Departments/Planning/UDO/FinalDraft/chapter-b-draft-version-5-pc-stage-adoption-7.15.26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mtersc.gov/sites/default/files/uploads/Departments/Planning/UDO/FinalDraft/chapter-a-draft-version-5-pc-stage-adoption-7.15.26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hroodman@sumtersc.gov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mtersc.gov/sites/default/files/uploads/Departments/Planning/UDO/FinalDraft/chapter-d-draft-version-5-pc-stage-adoption-7.15.26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44FD4776DC14697BB350C56C1ACD3" ma:contentTypeVersion="14" ma:contentTypeDescription="Create a new document." ma:contentTypeScope="" ma:versionID="b16ee2ceabcc3bb0ac5852c6d21bd489">
  <xsd:schema xmlns:xsd="http://www.w3.org/2001/XMLSchema" xmlns:xs="http://www.w3.org/2001/XMLSchema" xmlns:p="http://schemas.microsoft.com/office/2006/metadata/properties" xmlns:ns2="b07ee47a-6361-49a9-88ea-95d4c55926b7" xmlns:ns3="50100aeb-1716-4f9b-8c19-4b31a6cfadcb" targetNamespace="http://schemas.microsoft.com/office/2006/metadata/properties" ma:root="true" ma:fieldsID="923c24d6667d4837d5372f2cd6788235" ns2:_="" ns3:_="">
    <xsd:import namespace="b07ee47a-6361-49a9-88ea-95d4c55926b7"/>
    <xsd:import namespace="50100aeb-1716-4f9b-8c19-4b31a6cfa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ee47a-6361-49a9-88ea-95d4c5592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ec405da-7100-4b94-930d-aee8d3f921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00aeb-1716-4f9b-8c19-4b31a6cfad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9dc63a6-75d9-4255-afab-2c6b7afc7d01}" ma:internalName="TaxCatchAll" ma:showField="CatchAllData" ma:web="50100aeb-1716-4f9b-8c19-4b31a6cfa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100aeb-1716-4f9b-8c19-4b31a6cfadcb" xsi:nil="true"/>
    <lcf76f155ced4ddcb4097134ff3c332f xmlns="b07ee47a-6361-49a9-88ea-95d4c55926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364FF9-4E66-4B2E-A2AC-353E0A624A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C07EF-8FE1-4592-9B07-60255334E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ee47a-6361-49a9-88ea-95d4c55926b7"/>
    <ds:schemaRef ds:uri="50100aeb-1716-4f9b-8c19-4b31a6cfa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260836-A308-476A-B3DE-AE0F81B8B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25B5F76-5E47-4E8C-89C8-F5F31EB9C117}">
  <ds:schemaRefs>
    <ds:schemaRef ds:uri="http://schemas.microsoft.com/office/2006/metadata/properties"/>
    <ds:schemaRef ds:uri="http://schemas.microsoft.com/office/infopath/2007/PartnerControls"/>
    <ds:schemaRef ds:uri="50100aeb-1716-4f9b-8c19-4b31a6cfadcb"/>
    <ds:schemaRef ds:uri="b07ee47a-6361-49a9-88ea-95d4c5592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jhwilson</dc:creator>
  <cp:keywords/>
  <cp:lastModifiedBy>Kyle Kelly</cp:lastModifiedBy>
  <cp:revision>3</cp:revision>
  <cp:lastPrinted>2024-04-09T16:08:00Z</cp:lastPrinted>
  <dcterms:created xsi:type="dcterms:W3CDTF">2026-07-15T18:56:00Z</dcterms:created>
  <dcterms:modified xsi:type="dcterms:W3CDTF">2026-07-15T19:23:00Z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0x01010030144FD4776DC14697BB350C56C1ACD3</vt:lpwstr>
  </property>
</Properties>
</file>